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1E89149E" w:rsidR="0069539B" w:rsidRDefault="0069539B">
      <w:pPr>
        <w:pStyle w:val="BodyText"/>
        <w:spacing w:before="9"/>
        <w:rPr>
          <w:sz w:val="12"/>
        </w:rPr>
      </w:pPr>
    </w:p>
    <w:p w14:paraId="751F50A1" w14:textId="77777777" w:rsidR="0069539B" w:rsidRDefault="0069539B">
      <w:pPr>
        <w:pStyle w:val="BodyText"/>
        <w:rPr>
          <w:sz w:val="6"/>
        </w:rPr>
      </w:pPr>
    </w:p>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B0ZDCdywEAAHwDAAAOAAAAAAAA&#10;AAAAAAAAAC4CAABkcnMvZTJvRG9jLnhtbFBLAQItABQABgAIAAAAIQBVo7tp2wAAAAUBAAAPAAAA&#10;AAAAAAAAAAAAACUEAABkcnMvZG93bnJldi54bWxQSwUGAAAAAAQABADzAAAALQU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5930AE36" w:rsidR="0069539B" w:rsidRPr="006374B3" w:rsidRDefault="00FD26C0">
      <w:pPr>
        <w:pStyle w:val="BodyText"/>
        <w:spacing w:line="331" w:lineRule="exact"/>
        <w:ind w:left="180"/>
        <w:rPr>
          <w:b/>
        </w:rPr>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6374B3">
        <w:rPr>
          <w:color w:val="231F20"/>
          <w:spacing w:val="-2"/>
        </w:rPr>
        <w:t xml:space="preserve">   </w:t>
      </w:r>
    </w:p>
    <w:p w14:paraId="444348E0" w14:textId="77777777" w:rsidR="0069539B" w:rsidRPr="006374B3" w:rsidRDefault="0069539B">
      <w:pPr>
        <w:pStyle w:val="BodyText"/>
        <w:spacing w:before="4"/>
        <w:rPr>
          <w:b/>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67"/>
        <w:gridCol w:w="3335"/>
        <w:gridCol w:w="3874"/>
        <w:gridCol w:w="3139"/>
        <w:gridCol w:w="2303"/>
      </w:tblGrid>
      <w:tr w:rsidR="0069539B" w14:paraId="47865464" w14:textId="77777777" w:rsidTr="00186053">
        <w:trPr>
          <w:trHeight w:val="1103"/>
          <w:tblHeader/>
        </w:trPr>
        <w:tc>
          <w:tcPr>
            <w:tcW w:w="2767"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335"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139"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303"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5D21EE" w:rsidRPr="00DF2490" w14:paraId="1C392730" w14:textId="77777777" w:rsidTr="00186053">
        <w:trPr>
          <w:trHeight w:val="1103"/>
        </w:trPr>
        <w:tc>
          <w:tcPr>
            <w:tcW w:w="2767" w:type="dxa"/>
          </w:tcPr>
          <w:p w14:paraId="0C8BB46A" w14:textId="7C262B23" w:rsidR="005D21EE" w:rsidRPr="00DF2490" w:rsidRDefault="005D21EE"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Adapt and further develop a PE curriculum that is broad and engaging for all pupils </w:t>
            </w:r>
          </w:p>
        </w:tc>
        <w:tc>
          <w:tcPr>
            <w:tcW w:w="3335" w:type="dxa"/>
          </w:tcPr>
          <w:p w14:paraId="7DD10958" w14:textId="77777777" w:rsidR="005D21EE" w:rsidRPr="00DF2490" w:rsidRDefault="005D21EE"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Teachers – confidence in planning and teaching</w:t>
            </w:r>
          </w:p>
          <w:p w14:paraId="6694F855" w14:textId="4939CFF2" w:rsidR="005D21EE" w:rsidRPr="00DF2490" w:rsidRDefault="005D21EE"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engaging curriculum</w:t>
            </w:r>
          </w:p>
        </w:tc>
        <w:tc>
          <w:tcPr>
            <w:tcW w:w="3874" w:type="dxa"/>
          </w:tcPr>
          <w:p w14:paraId="2157AD7D" w14:textId="77777777" w:rsidR="00DF2490" w:rsidRPr="00DF2490" w:rsidRDefault="00DF2490" w:rsidP="00DF2490">
            <w:pPr>
              <w:pStyle w:val="TableParagraph"/>
              <w:rPr>
                <w:sz w:val="24"/>
              </w:rPr>
            </w:pPr>
            <w:r w:rsidRPr="00DF2490">
              <w:rPr>
                <w:sz w:val="24"/>
              </w:rPr>
              <w:t>Key indicator 1 – increased confidence, knowledge and skills of all staff in teaching PE and sport</w:t>
            </w:r>
          </w:p>
          <w:p w14:paraId="4299CCEE" w14:textId="77777777" w:rsidR="00DF2490" w:rsidRDefault="00DF2490" w:rsidP="00DF2490">
            <w:pPr>
              <w:pStyle w:val="TableParagraph"/>
              <w:rPr>
                <w:rFonts w:asciiTheme="minorHAnsi" w:hAnsiTheme="minorHAnsi" w:cstheme="minorHAnsi"/>
                <w:sz w:val="24"/>
                <w:szCs w:val="24"/>
              </w:rPr>
            </w:pPr>
          </w:p>
          <w:p w14:paraId="0A7FF843" w14:textId="49A7BA10" w:rsidR="008338B3" w:rsidRPr="00DF2490" w:rsidRDefault="008338B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Key indicator 2 – engagement of all pupils in regular physical activity</w:t>
            </w:r>
          </w:p>
          <w:p w14:paraId="1353817F" w14:textId="77777777" w:rsidR="008338B3" w:rsidRPr="00DF2490" w:rsidRDefault="008338B3" w:rsidP="00DF2490">
            <w:pPr>
              <w:pStyle w:val="TableParagraph"/>
              <w:rPr>
                <w:rFonts w:asciiTheme="minorHAnsi" w:hAnsiTheme="minorHAnsi" w:cstheme="minorHAnsi"/>
                <w:color w:val="FF0000"/>
                <w:sz w:val="24"/>
                <w:szCs w:val="24"/>
              </w:rPr>
            </w:pPr>
          </w:p>
          <w:p w14:paraId="059BA85A" w14:textId="77777777" w:rsidR="008338B3" w:rsidRPr="00DF2490" w:rsidRDefault="008338B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Key indicator 3 – the profile of PE and sport is raised across the school as a tool for whole school improvement</w:t>
            </w:r>
          </w:p>
          <w:p w14:paraId="7C07CD0F" w14:textId="6A63D79D" w:rsidR="008F4797" w:rsidRPr="00DF2490" w:rsidRDefault="008F4797" w:rsidP="00DF2490">
            <w:pPr>
              <w:pStyle w:val="TableParagraph"/>
              <w:rPr>
                <w:rFonts w:asciiTheme="minorHAnsi" w:hAnsiTheme="minorHAnsi" w:cstheme="minorHAnsi"/>
                <w:sz w:val="24"/>
                <w:szCs w:val="24"/>
              </w:rPr>
            </w:pPr>
            <w:r w:rsidRPr="00DF2490">
              <w:rPr>
                <w:rFonts w:asciiTheme="minorHAnsi" w:hAnsiTheme="minorHAnsi" w:cstheme="minorHAnsi"/>
                <w:color w:val="FF0000"/>
                <w:sz w:val="24"/>
                <w:szCs w:val="24"/>
              </w:rPr>
              <w:t xml:space="preserve"> </w:t>
            </w:r>
          </w:p>
        </w:tc>
        <w:tc>
          <w:tcPr>
            <w:tcW w:w="3139" w:type="dxa"/>
          </w:tcPr>
          <w:p w14:paraId="5252C623" w14:textId="194BA067" w:rsidR="005D21EE" w:rsidRPr="00DF2490" w:rsidRDefault="008F4797"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Embedding of PE planning, progressive curriculum</w:t>
            </w:r>
            <w:r w:rsidR="00DF2490">
              <w:rPr>
                <w:rFonts w:asciiTheme="minorHAnsi" w:hAnsiTheme="minorHAnsi" w:cstheme="minorHAnsi"/>
                <w:sz w:val="24"/>
                <w:szCs w:val="24"/>
              </w:rPr>
              <w:t xml:space="preserve">, scheme to support with professional development </w:t>
            </w:r>
          </w:p>
        </w:tc>
        <w:tc>
          <w:tcPr>
            <w:tcW w:w="2303" w:type="dxa"/>
          </w:tcPr>
          <w:p w14:paraId="5E7356AD" w14:textId="77777777" w:rsidR="00DF2490" w:rsidRDefault="00DF2490" w:rsidP="00DF2490">
            <w:pPr>
              <w:pStyle w:val="TableParagraph"/>
              <w:rPr>
                <w:rFonts w:asciiTheme="minorHAnsi" w:hAnsiTheme="minorHAnsi" w:cstheme="minorHAnsi"/>
                <w:sz w:val="24"/>
                <w:szCs w:val="24"/>
              </w:rPr>
            </w:pPr>
          </w:p>
          <w:p w14:paraId="4C881923" w14:textId="404E0B00" w:rsidR="00DF2490" w:rsidRPr="001D38A1" w:rsidRDefault="00DF2490" w:rsidP="00DF2490">
            <w:pPr>
              <w:pStyle w:val="TableParagraph"/>
              <w:rPr>
                <w:rFonts w:asciiTheme="minorHAnsi" w:hAnsiTheme="minorHAnsi" w:cstheme="minorHAnsi"/>
                <w:b/>
                <w:sz w:val="24"/>
                <w:szCs w:val="24"/>
              </w:rPr>
            </w:pPr>
            <w:r w:rsidRPr="001D38A1">
              <w:rPr>
                <w:rFonts w:asciiTheme="minorHAnsi" w:hAnsiTheme="minorHAnsi" w:cstheme="minorHAnsi"/>
                <w:b/>
                <w:sz w:val="24"/>
                <w:szCs w:val="24"/>
              </w:rPr>
              <w:t xml:space="preserve">£1200 for scheme and Subject Lead (SL) time </w:t>
            </w:r>
          </w:p>
        </w:tc>
      </w:tr>
      <w:tr w:rsidR="005D21EE" w:rsidRPr="00DF2490" w14:paraId="4103AA24" w14:textId="77777777" w:rsidTr="00186053">
        <w:trPr>
          <w:trHeight w:val="1103"/>
        </w:trPr>
        <w:tc>
          <w:tcPr>
            <w:tcW w:w="2767" w:type="dxa"/>
          </w:tcPr>
          <w:p w14:paraId="5519BA00" w14:textId="0FC21DC0" w:rsidR="005D21EE" w:rsidRPr="00DF2490" w:rsidRDefault="001F19A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Development of sports leaders </w:t>
            </w:r>
            <w:r w:rsidR="00C00CDC" w:rsidRPr="00DF2490">
              <w:rPr>
                <w:rFonts w:asciiTheme="minorHAnsi" w:hAnsiTheme="minorHAnsi" w:cstheme="minorHAnsi"/>
                <w:sz w:val="24"/>
                <w:szCs w:val="24"/>
              </w:rPr>
              <w:t>to support with the promotion of physical activity</w:t>
            </w:r>
          </w:p>
        </w:tc>
        <w:tc>
          <w:tcPr>
            <w:tcW w:w="3335" w:type="dxa"/>
          </w:tcPr>
          <w:p w14:paraId="35DF4EDE" w14:textId="77777777" w:rsidR="005D21EE" w:rsidRPr="00DF2490" w:rsidRDefault="001F19A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Year 6 pupils – opportunity to lead sport across the school </w:t>
            </w:r>
          </w:p>
          <w:p w14:paraId="57017188" w14:textId="4CC2E901" w:rsidR="001F19A3" w:rsidRPr="00DF2490" w:rsidRDefault="001F19A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engagement in activities run by the sports leaders</w:t>
            </w:r>
          </w:p>
        </w:tc>
        <w:tc>
          <w:tcPr>
            <w:tcW w:w="3874" w:type="dxa"/>
          </w:tcPr>
          <w:p w14:paraId="4EF88D9F" w14:textId="3524BE99" w:rsidR="00DF2490" w:rsidRDefault="00DF2490" w:rsidP="00DF2490">
            <w:pPr>
              <w:pStyle w:val="TableParagraph"/>
              <w:rPr>
                <w:sz w:val="24"/>
              </w:rPr>
            </w:pPr>
            <w:r w:rsidRPr="00DF2490">
              <w:rPr>
                <w:sz w:val="24"/>
              </w:rPr>
              <w:t>Key indicator 2 – engagement of all pupils in regular physical activity</w:t>
            </w:r>
          </w:p>
          <w:p w14:paraId="5DB0B2BF" w14:textId="77777777" w:rsidR="00DF2490" w:rsidRPr="00DF2490" w:rsidRDefault="00DF2490" w:rsidP="00DF2490">
            <w:pPr>
              <w:pStyle w:val="TableParagraph"/>
              <w:rPr>
                <w:sz w:val="24"/>
              </w:rPr>
            </w:pPr>
          </w:p>
          <w:p w14:paraId="305DFA9C" w14:textId="5EC627F2" w:rsidR="00DF2490" w:rsidRDefault="00DF2490" w:rsidP="00DF2490">
            <w:pPr>
              <w:pStyle w:val="TableParagraph"/>
              <w:rPr>
                <w:sz w:val="24"/>
              </w:rPr>
            </w:pPr>
            <w:r w:rsidRPr="00DF2490">
              <w:rPr>
                <w:sz w:val="24"/>
              </w:rPr>
              <w:t>Key indicator 3 – the profile of PE and sport is raised across the school as a tool for whole school improvement</w:t>
            </w:r>
          </w:p>
          <w:p w14:paraId="72F75198" w14:textId="77777777" w:rsidR="00DF2490" w:rsidRPr="00DF2490" w:rsidRDefault="00DF2490" w:rsidP="00DF2490">
            <w:pPr>
              <w:pStyle w:val="TableParagraph"/>
              <w:rPr>
                <w:sz w:val="24"/>
              </w:rPr>
            </w:pPr>
          </w:p>
          <w:p w14:paraId="2063F117" w14:textId="77777777" w:rsidR="00DF2490" w:rsidRPr="00DF2490" w:rsidRDefault="00DF2490" w:rsidP="00DF2490">
            <w:pPr>
              <w:pStyle w:val="TableParagraph"/>
              <w:rPr>
                <w:sz w:val="24"/>
              </w:rPr>
            </w:pPr>
            <w:r w:rsidRPr="00DF2490">
              <w:rPr>
                <w:sz w:val="24"/>
              </w:rPr>
              <w:t>Key indicator 4 – broader experience of a range of sports and activities offered to all pupils</w:t>
            </w:r>
          </w:p>
          <w:p w14:paraId="6D6D5EF2" w14:textId="25256315" w:rsidR="001F19A3" w:rsidRPr="00DF2490" w:rsidRDefault="001F19A3" w:rsidP="00DF2490">
            <w:pPr>
              <w:pStyle w:val="TableParagraph"/>
              <w:rPr>
                <w:rFonts w:asciiTheme="minorHAnsi" w:hAnsiTheme="minorHAnsi" w:cstheme="minorHAnsi"/>
                <w:color w:val="FF0000"/>
                <w:sz w:val="24"/>
                <w:szCs w:val="24"/>
              </w:rPr>
            </w:pPr>
          </w:p>
        </w:tc>
        <w:tc>
          <w:tcPr>
            <w:tcW w:w="3139" w:type="dxa"/>
          </w:tcPr>
          <w:p w14:paraId="51114089" w14:textId="77777777" w:rsidR="005D21EE" w:rsidRPr="00DF2490" w:rsidRDefault="00C00CDC"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Sports crew successfully completed their sports crew training and ran a </w:t>
            </w:r>
            <w:proofErr w:type="spellStart"/>
            <w:r w:rsidRPr="00DF2490">
              <w:rPr>
                <w:rFonts w:asciiTheme="minorHAnsi" w:hAnsiTheme="minorHAnsi" w:cstheme="minorHAnsi"/>
                <w:sz w:val="24"/>
                <w:szCs w:val="24"/>
              </w:rPr>
              <w:t>Physifun</w:t>
            </w:r>
            <w:proofErr w:type="spellEnd"/>
            <w:r w:rsidRPr="00DF2490">
              <w:rPr>
                <w:rFonts w:asciiTheme="minorHAnsi" w:hAnsiTheme="minorHAnsi" w:cstheme="minorHAnsi"/>
                <w:sz w:val="24"/>
                <w:szCs w:val="24"/>
              </w:rPr>
              <w:t xml:space="preserve"> tournament.</w:t>
            </w:r>
          </w:p>
          <w:p w14:paraId="17E06360" w14:textId="0F19F2C1" w:rsidR="00C00CDC" w:rsidRPr="00DF2490" w:rsidRDefault="00C00CDC"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Sports crew were an integral part of the smooth running of sports day.</w:t>
            </w:r>
          </w:p>
        </w:tc>
        <w:tc>
          <w:tcPr>
            <w:tcW w:w="2303" w:type="dxa"/>
          </w:tcPr>
          <w:p w14:paraId="193FA0CF" w14:textId="2DF48201" w:rsidR="00DF2490" w:rsidRDefault="00DF2490" w:rsidP="00DF2490">
            <w:pPr>
              <w:pStyle w:val="TableParagraph"/>
              <w:rPr>
                <w:rFonts w:asciiTheme="minorHAnsi" w:hAnsiTheme="minorHAnsi" w:cstheme="minorHAnsi"/>
                <w:sz w:val="24"/>
                <w:szCs w:val="24"/>
              </w:rPr>
            </w:pPr>
          </w:p>
          <w:p w14:paraId="182C35C9" w14:textId="276E3882" w:rsidR="00DF2490" w:rsidRPr="001D38A1" w:rsidRDefault="00DF2490" w:rsidP="00DF2490">
            <w:pPr>
              <w:pStyle w:val="TableParagraph"/>
              <w:rPr>
                <w:rFonts w:asciiTheme="minorHAnsi" w:hAnsiTheme="minorHAnsi" w:cstheme="minorHAnsi"/>
                <w:b/>
                <w:sz w:val="24"/>
                <w:szCs w:val="24"/>
              </w:rPr>
            </w:pPr>
            <w:r w:rsidRPr="001D38A1">
              <w:rPr>
                <w:rFonts w:asciiTheme="minorHAnsi" w:hAnsiTheme="minorHAnsi" w:cstheme="minorHAnsi"/>
                <w:b/>
                <w:sz w:val="24"/>
                <w:szCs w:val="24"/>
              </w:rPr>
              <w:t>£1100 for sports’ crew training and SL time</w:t>
            </w:r>
          </w:p>
          <w:p w14:paraId="16511E4A" w14:textId="4E18674C" w:rsidR="00DF2490" w:rsidRPr="00DF2490" w:rsidRDefault="00DF2490" w:rsidP="00DF2490">
            <w:pPr>
              <w:pStyle w:val="TableParagraph"/>
              <w:rPr>
                <w:rFonts w:asciiTheme="minorHAnsi" w:hAnsiTheme="minorHAnsi" w:cstheme="minorHAnsi"/>
                <w:sz w:val="24"/>
                <w:szCs w:val="24"/>
              </w:rPr>
            </w:pPr>
          </w:p>
        </w:tc>
      </w:tr>
      <w:tr w:rsidR="005D21EE" w:rsidRPr="00DF2490" w14:paraId="208F6227" w14:textId="77777777" w:rsidTr="00186053">
        <w:trPr>
          <w:trHeight w:val="1103"/>
        </w:trPr>
        <w:tc>
          <w:tcPr>
            <w:tcW w:w="2767" w:type="dxa"/>
          </w:tcPr>
          <w:p w14:paraId="25E9826F" w14:textId="0D58AF09" w:rsidR="005D21EE" w:rsidRPr="00DF2490" w:rsidRDefault="00182E72"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Purchase </w:t>
            </w:r>
            <w:r w:rsidR="00746152" w:rsidRPr="00DF2490">
              <w:rPr>
                <w:rFonts w:asciiTheme="minorHAnsi" w:hAnsiTheme="minorHAnsi" w:cstheme="minorHAnsi"/>
                <w:sz w:val="24"/>
                <w:szCs w:val="24"/>
              </w:rPr>
              <w:t xml:space="preserve">of </w:t>
            </w:r>
            <w:r w:rsidRPr="00DF2490">
              <w:rPr>
                <w:rFonts w:asciiTheme="minorHAnsi" w:hAnsiTheme="minorHAnsi" w:cstheme="minorHAnsi"/>
                <w:sz w:val="24"/>
                <w:szCs w:val="24"/>
              </w:rPr>
              <w:t>additional equipment and resources to provide a broader range of activities in the curriculum</w:t>
            </w:r>
          </w:p>
        </w:tc>
        <w:tc>
          <w:tcPr>
            <w:tcW w:w="3335" w:type="dxa"/>
          </w:tcPr>
          <w:p w14:paraId="0A3DA934" w14:textId="52B34D58" w:rsidR="005D21EE" w:rsidRPr="00DF2490" w:rsidRDefault="00DF2490" w:rsidP="00DF2490">
            <w:pPr>
              <w:pStyle w:val="TableParagraph"/>
              <w:rPr>
                <w:rFonts w:asciiTheme="minorHAnsi" w:hAnsiTheme="minorHAnsi" w:cstheme="minorHAnsi"/>
                <w:sz w:val="24"/>
                <w:szCs w:val="24"/>
              </w:rPr>
            </w:pPr>
            <w:r>
              <w:rPr>
                <w:rFonts w:asciiTheme="minorHAnsi" w:hAnsiTheme="minorHAnsi" w:cstheme="minorHAnsi"/>
                <w:sz w:val="24"/>
                <w:szCs w:val="24"/>
              </w:rPr>
              <w:t>Pupils – access to a range of equipment to promote physical activity</w:t>
            </w:r>
          </w:p>
        </w:tc>
        <w:tc>
          <w:tcPr>
            <w:tcW w:w="3874" w:type="dxa"/>
          </w:tcPr>
          <w:p w14:paraId="7FF8D63D" w14:textId="77777777" w:rsidR="00DF2490" w:rsidRPr="00170DC8" w:rsidRDefault="00DF2490" w:rsidP="00DF2490">
            <w:pPr>
              <w:rPr>
                <w:sz w:val="24"/>
              </w:rPr>
            </w:pPr>
            <w:r w:rsidRPr="00170DC8">
              <w:rPr>
                <w:sz w:val="24"/>
              </w:rPr>
              <w:t>Key indicator 3 – the profile of PE and sport is raised across the school as a tool for whole school improvement</w:t>
            </w:r>
          </w:p>
          <w:p w14:paraId="7A90F14D" w14:textId="4E028080" w:rsidR="005D21EE" w:rsidRPr="009C4C96" w:rsidRDefault="00DF2490" w:rsidP="009C4C96">
            <w:pPr>
              <w:rPr>
                <w:sz w:val="24"/>
              </w:rPr>
            </w:pPr>
            <w:r w:rsidRPr="00170DC8">
              <w:rPr>
                <w:sz w:val="24"/>
              </w:rPr>
              <w:t xml:space="preserve">Key indicator 4 – broader experience of a range of sports and activities offered </w:t>
            </w:r>
            <w:r w:rsidRPr="00170DC8">
              <w:rPr>
                <w:sz w:val="24"/>
              </w:rPr>
              <w:lastRenderedPageBreak/>
              <w:t>to all pupils</w:t>
            </w:r>
            <w:bookmarkStart w:id="0" w:name="_GoBack"/>
            <w:bookmarkEnd w:id="0"/>
          </w:p>
        </w:tc>
        <w:tc>
          <w:tcPr>
            <w:tcW w:w="3139" w:type="dxa"/>
          </w:tcPr>
          <w:p w14:paraId="258606C5" w14:textId="48FB01A3" w:rsidR="005D21EE" w:rsidRPr="00DF2490" w:rsidRDefault="00DF2490" w:rsidP="00DF2490">
            <w:pPr>
              <w:pStyle w:val="TableParagraph"/>
              <w:rPr>
                <w:rFonts w:asciiTheme="minorHAnsi" w:hAnsiTheme="minorHAnsi" w:cstheme="minorHAnsi"/>
                <w:sz w:val="24"/>
                <w:szCs w:val="24"/>
              </w:rPr>
            </w:pPr>
            <w:r>
              <w:rPr>
                <w:rFonts w:asciiTheme="minorHAnsi" w:hAnsiTheme="minorHAnsi" w:cstheme="minorHAnsi"/>
                <w:sz w:val="24"/>
                <w:szCs w:val="24"/>
              </w:rPr>
              <w:lastRenderedPageBreak/>
              <w:t xml:space="preserve">Promotion of physical activity </w:t>
            </w:r>
          </w:p>
        </w:tc>
        <w:tc>
          <w:tcPr>
            <w:tcW w:w="2303" w:type="dxa"/>
          </w:tcPr>
          <w:p w14:paraId="3E355934" w14:textId="77777777" w:rsidR="00DF2490" w:rsidRDefault="00DF2490" w:rsidP="00DF2490">
            <w:pPr>
              <w:pStyle w:val="TableParagraph"/>
              <w:rPr>
                <w:sz w:val="24"/>
              </w:rPr>
            </w:pPr>
          </w:p>
          <w:p w14:paraId="21BE6758" w14:textId="33C60FB4" w:rsidR="00EA4C1B" w:rsidRPr="001D38A1" w:rsidRDefault="00DF2490" w:rsidP="00DF2490">
            <w:pPr>
              <w:pStyle w:val="TableParagraph"/>
              <w:rPr>
                <w:b/>
              </w:rPr>
            </w:pPr>
            <w:r w:rsidRPr="001D38A1">
              <w:rPr>
                <w:b/>
                <w:sz w:val="24"/>
              </w:rPr>
              <w:t xml:space="preserve">£1800 on playground markings and equipment </w:t>
            </w:r>
            <w:r w:rsidR="00EA4C1B" w:rsidRPr="001D38A1">
              <w:rPr>
                <w:b/>
                <w:sz w:val="24"/>
              </w:rPr>
              <w:t xml:space="preserve"> </w:t>
            </w:r>
          </w:p>
        </w:tc>
      </w:tr>
      <w:tr w:rsidR="008338B3" w:rsidRPr="00DF2490" w14:paraId="0BDE70B0" w14:textId="77777777" w:rsidTr="00186053">
        <w:trPr>
          <w:trHeight w:val="1103"/>
        </w:trPr>
        <w:tc>
          <w:tcPr>
            <w:tcW w:w="2767" w:type="dxa"/>
          </w:tcPr>
          <w:p w14:paraId="3D6D8AF2" w14:textId="751CB129" w:rsidR="008338B3" w:rsidRPr="00DF2490" w:rsidRDefault="008338B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lastRenderedPageBreak/>
              <w:t>Continue to offer lunchtime sports sessions/ activities for pupils</w:t>
            </w:r>
          </w:p>
        </w:tc>
        <w:tc>
          <w:tcPr>
            <w:tcW w:w="3335" w:type="dxa"/>
          </w:tcPr>
          <w:p w14:paraId="2F9B80E2" w14:textId="77777777" w:rsidR="008338B3" w:rsidRPr="00DF2490" w:rsidRDefault="008338B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further opportunity for physical activity</w:t>
            </w:r>
          </w:p>
          <w:p w14:paraId="2E784D3E" w14:textId="4EF7AF92" w:rsidR="008338B3" w:rsidRPr="00DF2490" w:rsidRDefault="008338B3"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Coaches – develop relationships with pupils/ promote activities</w:t>
            </w:r>
          </w:p>
        </w:tc>
        <w:tc>
          <w:tcPr>
            <w:tcW w:w="3874" w:type="dxa"/>
          </w:tcPr>
          <w:p w14:paraId="01D0CCC7" w14:textId="77777777" w:rsidR="00DF2490" w:rsidRPr="00170DC8" w:rsidRDefault="00DF2490" w:rsidP="00DF2490">
            <w:pPr>
              <w:rPr>
                <w:sz w:val="24"/>
              </w:rPr>
            </w:pPr>
            <w:r w:rsidRPr="00170DC8">
              <w:rPr>
                <w:sz w:val="24"/>
              </w:rPr>
              <w:t>Key indicator 2 – engagement of all pupils in regular physical activity</w:t>
            </w:r>
          </w:p>
          <w:p w14:paraId="424C9B40" w14:textId="77777777" w:rsidR="00DF2490" w:rsidRPr="00170DC8" w:rsidRDefault="00DF2490" w:rsidP="00DF2490">
            <w:pPr>
              <w:rPr>
                <w:sz w:val="24"/>
              </w:rPr>
            </w:pPr>
            <w:r w:rsidRPr="00170DC8">
              <w:rPr>
                <w:sz w:val="24"/>
              </w:rPr>
              <w:t>Key indicator 3 – the profile of PE and sport is raised across the school as a tool for whole school improvement</w:t>
            </w:r>
          </w:p>
          <w:p w14:paraId="58380981" w14:textId="77777777" w:rsidR="008338B3" w:rsidRPr="00DF2490" w:rsidRDefault="008338B3" w:rsidP="00DF2490">
            <w:pPr>
              <w:pStyle w:val="TableParagraph"/>
              <w:rPr>
                <w:rFonts w:asciiTheme="minorHAnsi" w:hAnsiTheme="minorHAnsi" w:cstheme="minorHAnsi"/>
                <w:color w:val="FF0000"/>
                <w:sz w:val="24"/>
                <w:szCs w:val="24"/>
              </w:rPr>
            </w:pPr>
          </w:p>
        </w:tc>
        <w:tc>
          <w:tcPr>
            <w:tcW w:w="3139" w:type="dxa"/>
          </w:tcPr>
          <w:p w14:paraId="78D18CBA" w14:textId="22305274" w:rsidR="008338B3" w:rsidRPr="00DF2490" w:rsidRDefault="00DF2490" w:rsidP="00DF2490">
            <w:pPr>
              <w:pStyle w:val="TableParagraph"/>
              <w:rPr>
                <w:rFonts w:asciiTheme="minorHAnsi" w:hAnsiTheme="minorHAnsi" w:cstheme="minorHAnsi"/>
                <w:sz w:val="24"/>
                <w:szCs w:val="24"/>
              </w:rPr>
            </w:pPr>
            <w:r>
              <w:rPr>
                <w:rFonts w:asciiTheme="minorHAnsi" w:hAnsiTheme="minorHAnsi" w:cstheme="minorHAnsi"/>
                <w:sz w:val="24"/>
                <w:szCs w:val="24"/>
              </w:rPr>
              <w:t>More pupils meeting their daily physical activity goals</w:t>
            </w:r>
          </w:p>
        </w:tc>
        <w:tc>
          <w:tcPr>
            <w:tcW w:w="2303" w:type="dxa"/>
          </w:tcPr>
          <w:p w14:paraId="3F3AC6DF" w14:textId="77777777" w:rsidR="00DF2490" w:rsidRPr="001D38A1" w:rsidRDefault="00DF2490" w:rsidP="00DF2490">
            <w:pPr>
              <w:pStyle w:val="TableParagraph"/>
              <w:rPr>
                <w:b/>
                <w:sz w:val="24"/>
                <w:szCs w:val="24"/>
              </w:rPr>
            </w:pPr>
            <w:r w:rsidRPr="001D38A1">
              <w:rPr>
                <w:b/>
                <w:sz w:val="24"/>
                <w:szCs w:val="24"/>
              </w:rPr>
              <w:t>£2300 for additional coaches to support lunchtime sessions</w:t>
            </w:r>
          </w:p>
          <w:p w14:paraId="1A10A6DF" w14:textId="3A328590" w:rsidR="00DF2490" w:rsidRPr="00DF2490" w:rsidRDefault="00DF2490" w:rsidP="00DF2490">
            <w:pPr>
              <w:pStyle w:val="TableParagraph"/>
              <w:rPr>
                <w:rFonts w:asciiTheme="minorHAnsi" w:hAnsiTheme="minorHAnsi" w:cstheme="minorHAnsi"/>
                <w:sz w:val="24"/>
                <w:szCs w:val="24"/>
              </w:rPr>
            </w:pPr>
          </w:p>
        </w:tc>
      </w:tr>
      <w:tr w:rsidR="005D21EE" w:rsidRPr="00DF2490" w14:paraId="7756E7E5" w14:textId="77777777" w:rsidTr="00186053">
        <w:trPr>
          <w:trHeight w:val="1103"/>
        </w:trPr>
        <w:tc>
          <w:tcPr>
            <w:tcW w:w="2767" w:type="dxa"/>
          </w:tcPr>
          <w:p w14:paraId="3E05621A" w14:textId="271ED67F" w:rsidR="005D21EE" w:rsidRPr="00DF2490" w:rsidRDefault="00182E72"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Purchase annual subscriptions to support with the development and promotion of PE</w:t>
            </w:r>
          </w:p>
        </w:tc>
        <w:tc>
          <w:tcPr>
            <w:tcW w:w="3335" w:type="dxa"/>
          </w:tcPr>
          <w:p w14:paraId="2F182A8E" w14:textId="77777777" w:rsidR="005D21EE" w:rsidRDefault="00DF2490" w:rsidP="00DF2490">
            <w:pPr>
              <w:pStyle w:val="TableParagraph"/>
              <w:rPr>
                <w:rFonts w:asciiTheme="minorHAnsi" w:hAnsiTheme="minorHAnsi" w:cstheme="minorHAnsi"/>
                <w:sz w:val="24"/>
                <w:szCs w:val="24"/>
              </w:rPr>
            </w:pPr>
            <w:r>
              <w:rPr>
                <w:rFonts w:asciiTheme="minorHAnsi" w:hAnsiTheme="minorHAnsi" w:cstheme="minorHAnsi"/>
                <w:sz w:val="24"/>
                <w:szCs w:val="24"/>
              </w:rPr>
              <w:t>Staff – access to a range of CPD opportunities</w:t>
            </w:r>
          </w:p>
          <w:p w14:paraId="6F9156F5" w14:textId="55E5105F" w:rsidR="00DF2490" w:rsidRPr="00DF2490" w:rsidRDefault="00DF2490" w:rsidP="00DF2490">
            <w:pPr>
              <w:pStyle w:val="TableParagraph"/>
              <w:rPr>
                <w:rFonts w:asciiTheme="minorHAnsi" w:hAnsiTheme="minorHAnsi" w:cstheme="minorHAnsi"/>
                <w:sz w:val="24"/>
                <w:szCs w:val="24"/>
              </w:rPr>
            </w:pPr>
            <w:r>
              <w:rPr>
                <w:rFonts w:asciiTheme="minorHAnsi" w:hAnsiTheme="minorHAnsi" w:cstheme="minorHAnsi"/>
                <w:sz w:val="24"/>
                <w:szCs w:val="24"/>
              </w:rPr>
              <w:t>Pupils – access to a range of physical activity opportunities</w:t>
            </w:r>
          </w:p>
        </w:tc>
        <w:tc>
          <w:tcPr>
            <w:tcW w:w="3874" w:type="dxa"/>
          </w:tcPr>
          <w:p w14:paraId="75F0831A" w14:textId="77777777" w:rsidR="00DF2490" w:rsidRPr="00170DC8" w:rsidRDefault="00DF2490" w:rsidP="00DF2490">
            <w:pPr>
              <w:rPr>
                <w:sz w:val="24"/>
              </w:rPr>
            </w:pPr>
            <w:r w:rsidRPr="00170DC8">
              <w:rPr>
                <w:sz w:val="24"/>
              </w:rPr>
              <w:t>Key indicator 1 – increased confidence, knowledge and skills of all staff in teaching PE and sport</w:t>
            </w:r>
          </w:p>
          <w:p w14:paraId="35C1FB34" w14:textId="0FECBF7F" w:rsidR="005D21EE" w:rsidRPr="00DF2490" w:rsidRDefault="005D21EE" w:rsidP="00DF2490">
            <w:pPr>
              <w:pStyle w:val="TableParagraph"/>
              <w:rPr>
                <w:rFonts w:asciiTheme="minorHAnsi" w:hAnsiTheme="minorHAnsi" w:cstheme="minorHAnsi"/>
                <w:color w:val="FF0000"/>
                <w:sz w:val="24"/>
                <w:szCs w:val="24"/>
              </w:rPr>
            </w:pPr>
          </w:p>
        </w:tc>
        <w:tc>
          <w:tcPr>
            <w:tcW w:w="3139" w:type="dxa"/>
          </w:tcPr>
          <w:p w14:paraId="6DCEB9A7" w14:textId="4C9A6472" w:rsidR="005D21EE" w:rsidRPr="00DF2490" w:rsidRDefault="00D84B3D" w:rsidP="00DF2490">
            <w:pPr>
              <w:pStyle w:val="TableParagraph"/>
              <w:rPr>
                <w:rFonts w:asciiTheme="minorHAnsi" w:hAnsiTheme="minorHAnsi" w:cstheme="minorHAnsi"/>
                <w:sz w:val="24"/>
                <w:szCs w:val="24"/>
              </w:rPr>
            </w:pPr>
            <w:r>
              <w:rPr>
                <w:rFonts w:asciiTheme="minorHAnsi" w:hAnsiTheme="minorHAnsi" w:cstheme="minorHAnsi"/>
                <w:sz w:val="24"/>
                <w:szCs w:val="24"/>
              </w:rPr>
              <w:t xml:space="preserve">Increase in staff confidence, development of links with external agencies to help with the development of PE </w:t>
            </w:r>
          </w:p>
        </w:tc>
        <w:tc>
          <w:tcPr>
            <w:tcW w:w="2303" w:type="dxa"/>
          </w:tcPr>
          <w:p w14:paraId="6F497B93" w14:textId="02DE3BB4" w:rsidR="00182E72" w:rsidRPr="001D38A1" w:rsidRDefault="003123D9" w:rsidP="00DF2490">
            <w:pPr>
              <w:pStyle w:val="TableParagraph"/>
              <w:rPr>
                <w:rFonts w:asciiTheme="minorHAnsi" w:hAnsiTheme="minorHAnsi" w:cstheme="minorHAnsi"/>
                <w:b/>
                <w:sz w:val="24"/>
                <w:szCs w:val="24"/>
              </w:rPr>
            </w:pPr>
            <w:r w:rsidRPr="001D38A1">
              <w:rPr>
                <w:rFonts w:asciiTheme="minorHAnsi" w:hAnsiTheme="minorHAnsi" w:cstheme="minorHAnsi"/>
                <w:b/>
                <w:sz w:val="24"/>
                <w:szCs w:val="24"/>
              </w:rPr>
              <w:t>£850</w:t>
            </w:r>
            <w:r w:rsidR="00DF2490" w:rsidRPr="001D38A1">
              <w:rPr>
                <w:rFonts w:asciiTheme="minorHAnsi" w:hAnsiTheme="minorHAnsi" w:cstheme="minorHAnsi"/>
                <w:b/>
                <w:sz w:val="24"/>
                <w:szCs w:val="24"/>
              </w:rPr>
              <w:t xml:space="preserve"> Active Surrey membership cost</w:t>
            </w:r>
          </w:p>
          <w:p w14:paraId="0B4659A7" w14:textId="77777777" w:rsidR="00DF2490" w:rsidRPr="001D38A1" w:rsidRDefault="00DF2490" w:rsidP="00DF2490">
            <w:pPr>
              <w:pStyle w:val="TableParagraph"/>
              <w:rPr>
                <w:rFonts w:asciiTheme="minorHAnsi" w:hAnsiTheme="minorHAnsi" w:cstheme="minorHAnsi"/>
                <w:b/>
                <w:sz w:val="24"/>
                <w:szCs w:val="24"/>
                <w:highlight w:val="yellow"/>
              </w:rPr>
            </w:pPr>
          </w:p>
          <w:p w14:paraId="2EB52B9D" w14:textId="71169B07" w:rsidR="00DF2490" w:rsidRPr="00DF2490" w:rsidRDefault="00DF2490" w:rsidP="00DF2490">
            <w:pPr>
              <w:pStyle w:val="TableParagraph"/>
              <w:rPr>
                <w:rFonts w:asciiTheme="minorHAnsi" w:hAnsiTheme="minorHAnsi" w:cstheme="minorHAnsi"/>
                <w:sz w:val="24"/>
                <w:szCs w:val="24"/>
                <w:highlight w:val="yellow"/>
              </w:rPr>
            </w:pPr>
          </w:p>
        </w:tc>
      </w:tr>
      <w:tr w:rsidR="00182E72" w:rsidRPr="00DF2490" w14:paraId="6F9FBC92" w14:textId="77777777" w:rsidTr="00186053">
        <w:trPr>
          <w:trHeight w:val="1103"/>
        </w:trPr>
        <w:tc>
          <w:tcPr>
            <w:tcW w:w="2767" w:type="dxa"/>
          </w:tcPr>
          <w:p w14:paraId="4E4B956F" w14:textId="4F7699B0" w:rsidR="00182E72" w:rsidRPr="00DF2490" w:rsidRDefault="00182E72"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Promote competitive opportunities for all pupils across the school in both intra and inter school format</w:t>
            </w:r>
          </w:p>
        </w:tc>
        <w:tc>
          <w:tcPr>
            <w:tcW w:w="3335" w:type="dxa"/>
          </w:tcPr>
          <w:p w14:paraId="44B09765" w14:textId="682D83D7" w:rsidR="00182E72" w:rsidRPr="00DF2490" w:rsidRDefault="00D84B3D" w:rsidP="00DF2490">
            <w:pPr>
              <w:pStyle w:val="TableParagraph"/>
              <w:rPr>
                <w:rFonts w:asciiTheme="minorHAnsi" w:hAnsiTheme="minorHAnsi" w:cstheme="minorHAnsi"/>
                <w:sz w:val="24"/>
                <w:szCs w:val="24"/>
              </w:rPr>
            </w:pPr>
            <w:r>
              <w:rPr>
                <w:rFonts w:asciiTheme="minorHAnsi" w:hAnsiTheme="minorHAnsi" w:cstheme="minorHAnsi"/>
                <w:sz w:val="24"/>
                <w:szCs w:val="24"/>
              </w:rPr>
              <w:t xml:space="preserve">Pupils – variety of competitive opportunities </w:t>
            </w:r>
          </w:p>
        </w:tc>
        <w:tc>
          <w:tcPr>
            <w:tcW w:w="3874" w:type="dxa"/>
          </w:tcPr>
          <w:p w14:paraId="0EEFBD34" w14:textId="77777777" w:rsidR="00DF2490" w:rsidRPr="00170DC8" w:rsidRDefault="00DF2490" w:rsidP="00DF2490">
            <w:pPr>
              <w:rPr>
                <w:sz w:val="24"/>
              </w:rPr>
            </w:pPr>
            <w:r w:rsidRPr="00170DC8">
              <w:rPr>
                <w:sz w:val="24"/>
              </w:rPr>
              <w:t>Key indicator 5 – increased participation in competitive sport</w:t>
            </w:r>
          </w:p>
          <w:p w14:paraId="45ACCFE3" w14:textId="57C3D5D9" w:rsidR="00182E72" w:rsidRPr="00DF2490" w:rsidRDefault="00182E72" w:rsidP="00DF2490">
            <w:pPr>
              <w:pStyle w:val="TableParagraph"/>
              <w:rPr>
                <w:rFonts w:asciiTheme="minorHAnsi" w:hAnsiTheme="minorHAnsi" w:cstheme="minorHAnsi"/>
                <w:color w:val="FF0000"/>
                <w:sz w:val="24"/>
                <w:szCs w:val="24"/>
              </w:rPr>
            </w:pPr>
          </w:p>
        </w:tc>
        <w:tc>
          <w:tcPr>
            <w:tcW w:w="3139" w:type="dxa"/>
          </w:tcPr>
          <w:p w14:paraId="11B01B46" w14:textId="5CA63BC5" w:rsidR="00182E72" w:rsidRPr="00DF2490" w:rsidRDefault="00C00CDC"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Successful </w:t>
            </w:r>
            <w:proofErr w:type="spellStart"/>
            <w:r w:rsidRPr="00DF2490">
              <w:rPr>
                <w:rFonts w:asciiTheme="minorHAnsi" w:hAnsiTheme="minorHAnsi" w:cstheme="minorHAnsi"/>
                <w:sz w:val="24"/>
                <w:szCs w:val="24"/>
              </w:rPr>
              <w:t>physifun</w:t>
            </w:r>
            <w:proofErr w:type="spellEnd"/>
            <w:r w:rsidRPr="00DF2490">
              <w:rPr>
                <w:rFonts w:asciiTheme="minorHAnsi" w:hAnsiTheme="minorHAnsi" w:cstheme="minorHAnsi"/>
                <w:sz w:val="24"/>
                <w:szCs w:val="24"/>
              </w:rPr>
              <w:t xml:space="preserve"> tournament for lower KS2 pupils from other schools</w:t>
            </w:r>
          </w:p>
        </w:tc>
        <w:tc>
          <w:tcPr>
            <w:tcW w:w="2303" w:type="dxa"/>
          </w:tcPr>
          <w:p w14:paraId="55C2523F" w14:textId="3B982476" w:rsidR="006374B3" w:rsidRDefault="006374B3" w:rsidP="00DF2490">
            <w:pPr>
              <w:pStyle w:val="TableParagraph"/>
              <w:rPr>
                <w:rFonts w:asciiTheme="minorHAnsi" w:hAnsiTheme="minorHAnsi" w:cstheme="minorHAnsi"/>
                <w:sz w:val="24"/>
                <w:szCs w:val="24"/>
              </w:rPr>
            </w:pPr>
          </w:p>
          <w:p w14:paraId="2C12FDCF" w14:textId="01528294" w:rsidR="00DB6351" w:rsidRPr="006374B3" w:rsidRDefault="006374B3" w:rsidP="00DF2490">
            <w:pPr>
              <w:pStyle w:val="TableParagraph"/>
              <w:rPr>
                <w:rFonts w:asciiTheme="minorHAnsi" w:hAnsiTheme="minorHAnsi" w:cstheme="minorHAnsi"/>
                <w:b/>
                <w:sz w:val="24"/>
                <w:szCs w:val="24"/>
                <w:highlight w:val="yellow"/>
              </w:rPr>
            </w:pPr>
            <w:r w:rsidRPr="006374B3">
              <w:rPr>
                <w:rFonts w:asciiTheme="minorHAnsi" w:hAnsiTheme="minorHAnsi" w:cstheme="minorHAnsi"/>
                <w:b/>
                <w:sz w:val="24"/>
                <w:szCs w:val="24"/>
              </w:rPr>
              <w:t xml:space="preserve">£200 ERPSSA membership cost </w:t>
            </w:r>
            <w:r w:rsidR="003123D9" w:rsidRPr="006374B3">
              <w:rPr>
                <w:rFonts w:asciiTheme="minorHAnsi" w:hAnsiTheme="minorHAnsi" w:cstheme="minorHAnsi"/>
                <w:b/>
                <w:sz w:val="24"/>
                <w:szCs w:val="24"/>
              </w:rPr>
              <w:t>£</w:t>
            </w:r>
            <w:r w:rsidR="00EA4C1B" w:rsidRPr="006374B3">
              <w:rPr>
                <w:rFonts w:asciiTheme="minorHAnsi" w:hAnsiTheme="minorHAnsi" w:cstheme="minorHAnsi"/>
                <w:b/>
                <w:sz w:val="24"/>
                <w:szCs w:val="24"/>
              </w:rPr>
              <w:t>20</w:t>
            </w:r>
            <w:r w:rsidR="003123D9" w:rsidRPr="006374B3">
              <w:rPr>
                <w:rFonts w:asciiTheme="minorHAnsi" w:hAnsiTheme="minorHAnsi" w:cstheme="minorHAnsi"/>
                <w:b/>
                <w:sz w:val="24"/>
                <w:szCs w:val="24"/>
              </w:rPr>
              <w:t>00</w:t>
            </w:r>
            <w:r w:rsidRPr="006374B3">
              <w:rPr>
                <w:rFonts w:asciiTheme="minorHAnsi" w:hAnsiTheme="minorHAnsi" w:cstheme="minorHAnsi"/>
                <w:b/>
                <w:sz w:val="24"/>
                <w:szCs w:val="24"/>
              </w:rPr>
              <w:t xml:space="preserve"> staff release time</w:t>
            </w:r>
          </w:p>
        </w:tc>
      </w:tr>
      <w:tr w:rsidR="00182E72" w:rsidRPr="00DF2490" w14:paraId="621CD846" w14:textId="77777777" w:rsidTr="00186053">
        <w:trPr>
          <w:trHeight w:val="1103"/>
        </w:trPr>
        <w:tc>
          <w:tcPr>
            <w:tcW w:w="2767" w:type="dxa"/>
          </w:tcPr>
          <w:p w14:paraId="024F922A" w14:textId="3705019E" w:rsidR="00182E72" w:rsidRPr="00DF2490" w:rsidRDefault="00446D96"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Provision of Forest Schools sessions led by external practi</w:t>
            </w:r>
            <w:r w:rsidR="00C00CDC" w:rsidRPr="00DF2490">
              <w:rPr>
                <w:rFonts w:asciiTheme="minorHAnsi" w:hAnsiTheme="minorHAnsi" w:cstheme="minorHAnsi"/>
                <w:sz w:val="24"/>
                <w:szCs w:val="24"/>
              </w:rPr>
              <w:t>ti</w:t>
            </w:r>
            <w:r w:rsidRPr="00DF2490">
              <w:rPr>
                <w:rFonts w:asciiTheme="minorHAnsi" w:hAnsiTheme="minorHAnsi" w:cstheme="minorHAnsi"/>
                <w:sz w:val="24"/>
                <w:szCs w:val="24"/>
              </w:rPr>
              <w:t>oner to support pupils’ mental health and well-being</w:t>
            </w:r>
          </w:p>
        </w:tc>
        <w:tc>
          <w:tcPr>
            <w:tcW w:w="3335" w:type="dxa"/>
          </w:tcPr>
          <w:p w14:paraId="41A71339" w14:textId="520B3E67" w:rsidR="00182E72" w:rsidRPr="00DF2490" w:rsidRDefault="009228BF"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w:t>
            </w:r>
            <w:r w:rsidR="00D84B3D">
              <w:rPr>
                <w:rFonts w:asciiTheme="minorHAnsi" w:hAnsiTheme="minorHAnsi" w:cstheme="minorHAnsi"/>
                <w:sz w:val="24"/>
                <w:szCs w:val="24"/>
              </w:rPr>
              <w:t xml:space="preserve"> take part in a variety of different activities to promote physical health and wellbeing </w:t>
            </w:r>
          </w:p>
        </w:tc>
        <w:tc>
          <w:tcPr>
            <w:tcW w:w="3874" w:type="dxa"/>
          </w:tcPr>
          <w:p w14:paraId="0C880346" w14:textId="77777777" w:rsidR="00DF2490" w:rsidRPr="00170DC8" w:rsidRDefault="00DF2490" w:rsidP="00DF2490">
            <w:pPr>
              <w:rPr>
                <w:sz w:val="24"/>
              </w:rPr>
            </w:pPr>
            <w:r w:rsidRPr="00170DC8">
              <w:rPr>
                <w:sz w:val="24"/>
              </w:rPr>
              <w:t>Key indicator 2 – engagement of all pupils in regular physical activity</w:t>
            </w:r>
          </w:p>
          <w:p w14:paraId="33A7BAF2" w14:textId="77777777" w:rsidR="00182E72" w:rsidRDefault="00182E72" w:rsidP="00DF2490">
            <w:pPr>
              <w:pStyle w:val="TableParagraph"/>
              <w:rPr>
                <w:rFonts w:asciiTheme="minorHAnsi" w:hAnsiTheme="minorHAnsi" w:cstheme="minorHAnsi"/>
                <w:color w:val="FF0000"/>
                <w:sz w:val="24"/>
                <w:szCs w:val="24"/>
              </w:rPr>
            </w:pPr>
          </w:p>
          <w:p w14:paraId="44BBB00E" w14:textId="77777777" w:rsidR="00DF2490" w:rsidRPr="00170DC8" w:rsidRDefault="00DF2490" w:rsidP="00DF2490">
            <w:pPr>
              <w:rPr>
                <w:sz w:val="24"/>
              </w:rPr>
            </w:pPr>
            <w:r w:rsidRPr="00170DC8">
              <w:rPr>
                <w:sz w:val="24"/>
              </w:rPr>
              <w:t>Key indicator 4 – broader experience of a range of sports and activities offered to all pupils</w:t>
            </w:r>
          </w:p>
          <w:p w14:paraId="419953DE" w14:textId="5FCC1753" w:rsidR="00DF2490" w:rsidRPr="00DF2490" w:rsidRDefault="00DF2490" w:rsidP="00DF2490">
            <w:pPr>
              <w:pStyle w:val="TableParagraph"/>
              <w:rPr>
                <w:rFonts w:asciiTheme="minorHAnsi" w:hAnsiTheme="minorHAnsi" w:cstheme="minorHAnsi"/>
                <w:color w:val="FF0000"/>
                <w:sz w:val="24"/>
                <w:szCs w:val="24"/>
              </w:rPr>
            </w:pPr>
          </w:p>
        </w:tc>
        <w:tc>
          <w:tcPr>
            <w:tcW w:w="3139" w:type="dxa"/>
          </w:tcPr>
          <w:p w14:paraId="3233342E" w14:textId="10A50EDA" w:rsidR="00182E72" w:rsidRPr="00DF2490" w:rsidRDefault="00DB6351"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Outdoor learning is a focused area of development to improve mental health, physical activity and connectivity with nature</w:t>
            </w:r>
          </w:p>
        </w:tc>
        <w:tc>
          <w:tcPr>
            <w:tcW w:w="2303" w:type="dxa"/>
          </w:tcPr>
          <w:p w14:paraId="2E021A27" w14:textId="77777777" w:rsidR="00424DBA" w:rsidRDefault="00424DBA" w:rsidP="00DF2490">
            <w:pPr>
              <w:pStyle w:val="TableParagraph"/>
              <w:rPr>
                <w:rFonts w:asciiTheme="minorHAnsi" w:hAnsiTheme="minorHAnsi" w:cstheme="minorHAnsi"/>
                <w:sz w:val="24"/>
                <w:szCs w:val="24"/>
                <w:highlight w:val="yellow"/>
              </w:rPr>
            </w:pPr>
          </w:p>
          <w:p w14:paraId="71659BF4" w14:textId="41A2EEA6" w:rsidR="00424DBA" w:rsidRPr="006374B3" w:rsidRDefault="00424DBA" w:rsidP="00DF2490">
            <w:pPr>
              <w:pStyle w:val="TableParagraph"/>
              <w:rPr>
                <w:rFonts w:asciiTheme="minorHAnsi" w:hAnsiTheme="minorHAnsi" w:cstheme="minorHAnsi"/>
                <w:b/>
                <w:sz w:val="24"/>
                <w:szCs w:val="24"/>
                <w:highlight w:val="yellow"/>
              </w:rPr>
            </w:pPr>
            <w:r w:rsidRPr="006374B3">
              <w:rPr>
                <w:rFonts w:asciiTheme="minorHAnsi" w:hAnsiTheme="minorHAnsi" w:cstheme="minorHAnsi"/>
                <w:b/>
                <w:sz w:val="24"/>
                <w:szCs w:val="24"/>
              </w:rPr>
              <w:t xml:space="preserve">£2000 cost of Forest Schools </w:t>
            </w:r>
          </w:p>
        </w:tc>
      </w:tr>
      <w:tr w:rsidR="00446D96" w:rsidRPr="00DF2490" w14:paraId="0E37C0CE" w14:textId="77777777" w:rsidTr="00186053">
        <w:trPr>
          <w:trHeight w:val="1103"/>
        </w:trPr>
        <w:tc>
          <w:tcPr>
            <w:tcW w:w="2767" w:type="dxa"/>
          </w:tcPr>
          <w:p w14:paraId="359B603D" w14:textId="37A6081E" w:rsidR="00446D96" w:rsidRPr="00DF2490" w:rsidRDefault="00446D96"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Professional development of teaching staff through collaborative working with swimming teachers </w:t>
            </w:r>
          </w:p>
        </w:tc>
        <w:tc>
          <w:tcPr>
            <w:tcW w:w="3335" w:type="dxa"/>
          </w:tcPr>
          <w:p w14:paraId="3AFD588A" w14:textId="77777777" w:rsidR="00446D96" w:rsidRPr="00DF2490" w:rsidRDefault="00446D96"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Teachers – improved subject knowledge </w:t>
            </w:r>
          </w:p>
          <w:p w14:paraId="24C7D037" w14:textId="5EF0707B" w:rsidR="00446D96" w:rsidRPr="00DF2490" w:rsidRDefault="00446D96"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supported with being taught to swim</w:t>
            </w:r>
          </w:p>
        </w:tc>
        <w:tc>
          <w:tcPr>
            <w:tcW w:w="3874" w:type="dxa"/>
          </w:tcPr>
          <w:p w14:paraId="446AB341" w14:textId="77777777" w:rsidR="00DF2490" w:rsidRPr="00170DC8" w:rsidRDefault="00DF2490" w:rsidP="00DF2490">
            <w:pPr>
              <w:rPr>
                <w:sz w:val="24"/>
              </w:rPr>
            </w:pPr>
            <w:r w:rsidRPr="00170DC8">
              <w:rPr>
                <w:sz w:val="24"/>
              </w:rPr>
              <w:t>Key indicator 1 – increased confidence, knowledge and skills of all staff in teaching PE and sport</w:t>
            </w:r>
          </w:p>
          <w:p w14:paraId="208B8F78" w14:textId="7D0BAFF8" w:rsidR="00446D96" w:rsidRPr="00DF2490" w:rsidRDefault="00446D96" w:rsidP="00DF2490">
            <w:pPr>
              <w:pStyle w:val="TableParagraph"/>
              <w:rPr>
                <w:rFonts w:asciiTheme="minorHAnsi" w:hAnsiTheme="minorHAnsi" w:cstheme="minorHAnsi"/>
                <w:color w:val="FF0000"/>
                <w:sz w:val="24"/>
                <w:szCs w:val="24"/>
              </w:rPr>
            </w:pPr>
          </w:p>
        </w:tc>
        <w:tc>
          <w:tcPr>
            <w:tcW w:w="3139" w:type="dxa"/>
          </w:tcPr>
          <w:p w14:paraId="250BBEFE" w14:textId="4F3CADCA" w:rsidR="00446D96" w:rsidRPr="00DF2490" w:rsidRDefault="00446D96"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Increased promotion of the importance of being able to swim, teachers’ confidence in supporting the delivery of swimming lessons </w:t>
            </w:r>
          </w:p>
        </w:tc>
        <w:tc>
          <w:tcPr>
            <w:tcW w:w="2303" w:type="dxa"/>
          </w:tcPr>
          <w:p w14:paraId="584282AA" w14:textId="77777777" w:rsidR="006374B3" w:rsidRDefault="006374B3" w:rsidP="00DF2490">
            <w:pPr>
              <w:pStyle w:val="TableParagraph"/>
              <w:rPr>
                <w:rFonts w:asciiTheme="minorHAnsi" w:hAnsiTheme="minorHAnsi" w:cstheme="minorHAnsi"/>
                <w:sz w:val="24"/>
                <w:szCs w:val="24"/>
                <w:highlight w:val="yellow"/>
              </w:rPr>
            </w:pPr>
          </w:p>
          <w:p w14:paraId="4EAAEC4A" w14:textId="6D8F6B92" w:rsidR="006374B3" w:rsidRPr="006374B3" w:rsidRDefault="006374B3" w:rsidP="00DF2490">
            <w:pPr>
              <w:pStyle w:val="TableParagraph"/>
              <w:rPr>
                <w:rFonts w:asciiTheme="minorHAnsi" w:hAnsiTheme="minorHAnsi" w:cstheme="minorHAnsi"/>
                <w:b/>
                <w:sz w:val="24"/>
                <w:szCs w:val="24"/>
                <w:highlight w:val="yellow"/>
              </w:rPr>
            </w:pPr>
            <w:r w:rsidRPr="006374B3">
              <w:rPr>
                <w:rFonts w:asciiTheme="minorHAnsi" w:hAnsiTheme="minorHAnsi" w:cstheme="minorHAnsi"/>
                <w:b/>
                <w:sz w:val="24"/>
                <w:szCs w:val="24"/>
              </w:rPr>
              <w:t>£1500 Teacher CPD for swimming</w:t>
            </w:r>
          </w:p>
        </w:tc>
      </w:tr>
      <w:tr w:rsidR="00C00CDC" w:rsidRPr="00DF2490" w14:paraId="18416073" w14:textId="77777777" w:rsidTr="00186053">
        <w:trPr>
          <w:trHeight w:val="1103"/>
        </w:trPr>
        <w:tc>
          <w:tcPr>
            <w:tcW w:w="2767" w:type="dxa"/>
          </w:tcPr>
          <w:p w14:paraId="77F3EF1A" w14:textId="333CBA4D" w:rsidR="00C00CDC" w:rsidRPr="00DF2490" w:rsidRDefault="00C00CDC"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lastRenderedPageBreak/>
              <w:t>Use of CPD time to promote activities to be used to keep children active</w:t>
            </w:r>
          </w:p>
        </w:tc>
        <w:tc>
          <w:tcPr>
            <w:tcW w:w="3335" w:type="dxa"/>
          </w:tcPr>
          <w:p w14:paraId="6428BC78" w14:textId="322C2C32" w:rsidR="00C00CDC" w:rsidRPr="00DF2490" w:rsidRDefault="00C00CDC"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 xml:space="preserve">Pupils </w:t>
            </w:r>
            <w:r w:rsidR="00061F11" w:rsidRPr="00DF2490">
              <w:rPr>
                <w:rFonts w:asciiTheme="minorHAnsi" w:hAnsiTheme="minorHAnsi" w:cstheme="minorHAnsi"/>
                <w:sz w:val="24"/>
                <w:szCs w:val="24"/>
              </w:rPr>
              <w:t>–</w:t>
            </w:r>
            <w:r w:rsidRPr="00DF2490">
              <w:rPr>
                <w:rFonts w:asciiTheme="minorHAnsi" w:hAnsiTheme="minorHAnsi" w:cstheme="minorHAnsi"/>
                <w:sz w:val="24"/>
                <w:szCs w:val="24"/>
              </w:rPr>
              <w:t xml:space="preserve"> </w:t>
            </w:r>
            <w:r w:rsidR="00061F11" w:rsidRPr="00DF2490">
              <w:rPr>
                <w:rFonts w:asciiTheme="minorHAnsi" w:hAnsiTheme="minorHAnsi" w:cstheme="minorHAnsi"/>
                <w:sz w:val="24"/>
                <w:szCs w:val="24"/>
              </w:rPr>
              <w:t>active breaks within lesson times to support with learning</w:t>
            </w:r>
          </w:p>
        </w:tc>
        <w:tc>
          <w:tcPr>
            <w:tcW w:w="3874" w:type="dxa"/>
          </w:tcPr>
          <w:p w14:paraId="4C6BAFAF" w14:textId="77777777" w:rsidR="00DF2490" w:rsidRPr="00170DC8" w:rsidRDefault="00DF2490" w:rsidP="00DF2490">
            <w:pPr>
              <w:rPr>
                <w:sz w:val="24"/>
              </w:rPr>
            </w:pPr>
            <w:r w:rsidRPr="00170DC8">
              <w:rPr>
                <w:sz w:val="24"/>
              </w:rPr>
              <w:t>Key indicator 1 – increased confidence, knowledge and skills of all staff in teaching PE and sport</w:t>
            </w:r>
          </w:p>
          <w:p w14:paraId="2DF2D645" w14:textId="77777777" w:rsidR="00C00CDC" w:rsidRDefault="00C00CDC" w:rsidP="00DF2490">
            <w:pPr>
              <w:pStyle w:val="TableParagraph"/>
              <w:rPr>
                <w:rFonts w:asciiTheme="minorHAnsi" w:hAnsiTheme="minorHAnsi" w:cstheme="minorHAnsi"/>
                <w:color w:val="FF0000"/>
                <w:sz w:val="24"/>
                <w:szCs w:val="24"/>
              </w:rPr>
            </w:pPr>
          </w:p>
          <w:p w14:paraId="5812F2E0" w14:textId="12BF553D" w:rsidR="00DF2490" w:rsidRDefault="00DF2490" w:rsidP="00DF2490">
            <w:pPr>
              <w:rPr>
                <w:sz w:val="24"/>
              </w:rPr>
            </w:pPr>
            <w:r w:rsidRPr="00170DC8">
              <w:rPr>
                <w:sz w:val="24"/>
              </w:rPr>
              <w:t>Key indicator 2 – engagement of all pupils in regular physical activity</w:t>
            </w:r>
          </w:p>
          <w:p w14:paraId="5135C0E1" w14:textId="77777777" w:rsidR="00DF2490" w:rsidRPr="00170DC8" w:rsidRDefault="00DF2490" w:rsidP="00DF2490">
            <w:pPr>
              <w:rPr>
                <w:sz w:val="24"/>
              </w:rPr>
            </w:pPr>
          </w:p>
          <w:p w14:paraId="69FC6519" w14:textId="77777777" w:rsidR="00DF2490" w:rsidRPr="00170DC8" w:rsidRDefault="00DF2490" w:rsidP="00DF2490">
            <w:pPr>
              <w:rPr>
                <w:sz w:val="24"/>
              </w:rPr>
            </w:pPr>
            <w:r w:rsidRPr="00170DC8">
              <w:rPr>
                <w:sz w:val="24"/>
              </w:rPr>
              <w:t>Key indicator 3 – the profile of PE and sport is raised across the school as a tool for whole school improvement</w:t>
            </w:r>
          </w:p>
          <w:p w14:paraId="09D32389" w14:textId="683E0280" w:rsidR="00DF2490" w:rsidRPr="00DF2490" w:rsidRDefault="00DF2490" w:rsidP="00DF2490">
            <w:pPr>
              <w:pStyle w:val="TableParagraph"/>
              <w:rPr>
                <w:rFonts w:asciiTheme="minorHAnsi" w:hAnsiTheme="minorHAnsi" w:cstheme="minorHAnsi"/>
                <w:color w:val="FF0000"/>
                <w:sz w:val="24"/>
                <w:szCs w:val="24"/>
              </w:rPr>
            </w:pPr>
          </w:p>
        </w:tc>
        <w:tc>
          <w:tcPr>
            <w:tcW w:w="3139" w:type="dxa"/>
          </w:tcPr>
          <w:p w14:paraId="64907CD6" w14:textId="77777777" w:rsidR="00C00CDC" w:rsidRDefault="00424DBA" w:rsidP="00DF2490">
            <w:pPr>
              <w:pStyle w:val="TableParagraph"/>
              <w:rPr>
                <w:rFonts w:asciiTheme="minorHAnsi" w:hAnsiTheme="minorHAnsi" w:cstheme="minorHAnsi"/>
                <w:sz w:val="24"/>
                <w:szCs w:val="24"/>
              </w:rPr>
            </w:pPr>
            <w:r>
              <w:rPr>
                <w:rFonts w:asciiTheme="minorHAnsi" w:hAnsiTheme="minorHAnsi" w:cstheme="minorHAnsi"/>
                <w:sz w:val="24"/>
                <w:szCs w:val="24"/>
              </w:rPr>
              <w:t xml:space="preserve">Pupils – support with focus and concentration in class through regular activity breaks, </w:t>
            </w:r>
          </w:p>
          <w:p w14:paraId="0406ED61" w14:textId="0DFE019C" w:rsidR="00424DBA" w:rsidRPr="00DF2490" w:rsidRDefault="00424DBA" w:rsidP="00DF2490">
            <w:pPr>
              <w:pStyle w:val="TableParagraph"/>
              <w:rPr>
                <w:rFonts w:asciiTheme="minorHAnsi" w:hAnsiTheme="minorHAnsi" w:cstheme="minorHAnsi"/>
                <w:sz w:val="24"/>
                <w:szCs w:val="24"/>
              </w:rPr>
            </w:pPr>
          </w:p>
        </w:tc>
        <w:tc>
          <w:tcPr>
            <w:tcW w:w="2303" w:type="dxa"/>
          </w:tcPr>
          <w:p w14:paraId="6F7F5B91" w14:textId="77777777" w:rsidR="006374B3" w:rsidRDefault="006374B3" w:rsidP="00DF2490">
            <w:pPr>
              <w:pStyle w:val="TableParagraph"/>
              <w:rPr>
                <w:rFonts w:asciiTheme="minorHAnsi" w:hAnsiTheme="minorHAnsi" w:cstheme="minorHAnsi"/>
                <w:sz w:val="24"/>
                <w:szCs w:val="24"/>
                <w:highlight w:val="yellow"/>
              </w:rPr>
            </w:pPr>
          </w:p>
          <w:p w14:paraId="18CD54F8" w14:textId="3A9C3AB0" w:rsidR="006374B3" w:rsidRPr="006374B3" w:rsidRDefault="006374B3" w:rsidP="00DF2490">
            <w:pPr>
              <w:pStyle w:val="TableParagraph"/>
              <w:rPr>
                <w:rFonts w:asciiTheme="minorHAnsi" w:hAnsiTheme="minorHAnsi" w:cstheme="minorHAnsi"/>
                <w:b/>
                <w:sz w:val="24"/>
                <w:szCs w:val="24"/>
                <w:highlight w:val="yellow"/>
              </w:rPr>
            </w:pPr>
            <w:r w:rsidRPr="006374B3">
              <w:rPr>
                <w:rFonts w:asciiTheme="minorHAnsi" w:hAnsiTheme="minorHAnsi" w:cstheme="minorHAnsi"/>
                <w:b/>
                <w:sz w:val="24"/>
                <w:szCs w:val="24"/>
              </w:rPr>
              <w:t>£300 staff time for CPD</w:t>
            </w:r>
          </w:p>
        </w:tc>
      </w:tr>
      <w:tr w:rsidR="00061F11" w:rsidRPr="00DF2490" w14:paraId="5FFC1E14" w14:textId="77777777" w:rsidTr="00186053">
        <w:trPr>
          <w:trHeight w:val="1103"/>
        </w:trPr>
        <w:tc>
          <w:tcPr>
            <w:tcW w:w="2767" w:type="dxa"/>
          </w:tcPr>
          <w:p w14:paraId="1691B108" w14:textId="42383CC6" w:rsidR="00061F11" w:rsidRPr="00DF2490" w:rsidRDefault="00061F11"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Embed a team approach to support the promotion of PE through the Healthy Schools Award</w:t>
            </w:r>
          </w:p>
        </w:tc>
        <w:tc>
          <w:tcPr>
            <w:tcW w:w="3335" w:type="dxa"/>
          </w:tcPr>
          <w:p w14:paraId="6A382ECD" w14:textId="77777777" w:rsidR="00061F11" w:rsidRPr="00DF2490" w:rsidRDefault="00061F11"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Teachers – support with promotion of PE</w:t>
            </w:r>
          </w:p>
          <w:p w14:paraId="775B2448" w14:textId="77777777" w:rsidR="005576B4" w:rsidRPr="00DF2490" w:rsidRDefault="005576B4"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cross-curricular</w:t>
            </w:r>
            <w:r w:rsidR="009228BF" w:rsidRPr="00DF2490">
              <w:rPr>
                <w:rFonts w:asciiTheme="minorHAnsi" w:hAnsiTheme="minorHAnsi" w:cstheme="minorHAnsi"/>
                <w:sz w:val="24"/>
                <w:szCs w:val="24"/>
              </w:rPr>
              <w:t xml:space="preserve"> promotion of keeping healthy </w:t>
            </w:r>
          </w:p>
          <w:p w14:paraId="6E413B66" w14:textId="6BDF7A13" w:rsidR="009228BF" w:rsidRPr="00DF2490" w:rsidRDefault="009228BF" w:rsidP="00DF2490">
            <w:pPr>
              <w:pStyle w:val="TableParagraph"/>
              <w:rPr>
                <w:rFonts w:asciiTheme="minorHAnsi" w:hAnsiTheme="minorHAnsi" w:cstheme="minorHAnsi"/>
                <w:sz w:val="24"/>
                <w:szCs w:val="24"/>
              </w:rPr>
            </w:pPr>
          </w:p>
        </w:tc>
        <w:tc>
          <w:tcPr>
            <w:tcW w:w="3874" w:type="dxa"/>
          </w:tcPr>
          <w:p w14:paraId="11762B5D" w14:textId="77777777" w:rsidR="00DF2490" w:rsidRPr="00170DC8" w:rsidRDefault="00DF2490" w:rsidP="00DF2490">
            <w:pPr>
              <w:rPr>
                <w:sz w:val="24"/>
              </w:rPr>
            </w:pPr>
            <w:r w:rsidRPr="00170DC8">
              <w:rPr>
                <w:sz w:val="24"/>
              </w:rPr>
              <w:t>Key indicator 1 – increased confidence, knowledge and skills of all staff in teaching PE and sport</w:t>
            </w:r>
          </w:p>
          <w:p w14:paraId="3A3608A5" w14:textId="77777777" w:rsidR="00DF2490" w:rsidRDefault="00DF2490" w:rsidP="00DF2490">
            <w:pPr>
              <w:rPr>
                <w:sz w:val="24"/>
              </w:rPr>
            </w:pPr>
          </w:p>
          <w:p w14:paraId="73B01127" w14:textId="448EED65" w:rsidR="00DF2490" w:rsidRPr="00170DC8" w:rsidRDefault="00DF2490" w:rsidP="00DF2490">
            <w:pPr>
              <w:rPr>
                <w:sz w:val="24"/>
              </w:rPr>
            </w:pPr>
            <w:r w:rsidRPr="00170DC8">
              <w:rPr>
                <w:sz w:val="24"/>
              </w:rPr>
              <w:t>Key indicator 3 – the profile of PE and sport is raised across the school as a tool for whole school improvement</w:t>
            </w:r>
          </w:p>
          <w:p w14:paraId="57909A6F" w14:textId="77777777" w:rsidR="00061F11" w:rsidRPr="00DF2490" w:rsidRDefault="00061F11" w:rsidP="00DF2490">
            <w:pPr>
              <w:pStyle w:val="TableParagraph"/>
              <w:rPr>
                <w:rFonts w:asciiTheme="minorHAnsi" w:hAnsiTheme="minorHAnsi" w:cstheme="minorHAnsi"/>
                <w:color w:val="FF0000"/>
                <w:sz w:val="24"/>
                <w:szCs w:val="24"/>
              </w:rPr>
            </w:pPr>
          </w:p>
        </w:tc>
        <w:tc>
          <w:tcPr>
            <w:tcW w:w="3139" w:type="dxa"/>
          </w:tcPr>
          <w:p w14:paraId="61818131" w14:textId="5EA0D0EC" w:rsidR="00061F11" w:rsidRPr="00DF2490" w:rsidRDefault="00424DBA" w:rsidP="00DF2490">
            <w:pPr>
              <w:pStyle w:val="TableParagraph"/>
              <w:rPr>
                <w:rFonts w:asciiTheme="minorHAnsi" w:hAnsiTheme="minorHAnsi" w:cstheme="minorHAnsi"/>
                <w:sz w:val="24"/>
                <w:szCs w:val="24"/>
              </w:rPr>
            </w:pPr>
            <w:r>
              <w:rPr>
                <w:rFonts w:asciiTheme="minorHAnsi" w:hAnsiTheme="minorHAnsi" w:cstheme="minorHAnsi"/>
                <w:sz w:val="24"/>
                <w:szCs w:val="24"/>
              </w:rPr>
              <w:t xml:space="preserve">Collaborative working of staff, shared promotion of healthy schools and its overview, </w:t>
            </w:r>
          </w:p>
        </w:tc>
        <w:tc>
          <w:tcPr>
            <w:tcW w:w="2303" w:type="dxa"/>
          </w:tcPr>
          <w:p w14:paraId="35C12C00" w14:textId="77777777" w:rsidR="006374B3" w:rsidRDefault="006374B3" w:rsidP="00DF2490">
            <w:pPr>
              <w:pStyle w:val="TableParagraph"/>
              <w:rPr>
                <w:rFonts w:asciiTheme="minorHAnsi" w:hAnsiTheme="minorHAnsi" w:cstheme="minorHAnsi"/>
                <w:sz w:val="24"/>
                <w:szCs w:val="24"/>
                <w:highlight w:val="yellow"/>
              </w:rPr>
            </w:pPr>
          </w:p>
          <w:p w14:paraId="40463215" w14:textId="45276DE0" w:rsidR="006374B3" w:rsidRPr="006374B3" w:rsidRDefault="006374B3" w:rsidP="00DF2490">
            <w:pPr>
              <w:pStyle w:val="TableParagraph"/>
              <w:rPr>
                <w:rFonts w:asciiTheme="minorHAnsi" w:hAnsiTheme="minorHAnsi" w:cstheme="minorHAnsi"/>
                <w:b/>
                <w:sz w:val="24"/>
                <w:szCs w:val="24"/>
                <w:highlight w:val="yellow"/>
              </w:rPr>
            </w:pPr>
            <w:r w:rsidRPr="006374B3">
              <w:rPr>
                <w:rFonts w:asciiTheme="minorHAnsi" w:hAnsiTheme="minorHAnsi" w:cstheme="minorHAnsi"/>
                <w:b/>
                <w:sz w:val="24"/>
                <w:szCs w:val="24"/>
              </w:rPr>
              <w:t>£1000 staff time for collaborative working</w:t>
            </w:r>
          </w:p>
        </w:tc>
      </w:tr>
      <w:tr w:rsidR="009228BF" w:rsidRPr="00DF2490" w14:paraId="31BE5245" w14:textId="77777777" w:rsidTr="00186053">
        <w:trPr>
          <w:trHeight w:val="1103"/>
        </w:trPr>
        <w:tc>
          <w:tcPr>
            <w:tcW w:w="2767" w:type="dxa"/>
          </w:tcPr>
          <w:p w14:paraId="11B92C9E" w14:textId="25F504A7" w:rsidR="009228BF" w:rsidRPr="00DF2490" w:rsidRDefault="009228BF"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Further promotion of cross-curricular links with PE, with links to current sporting events around the world (incl. Path to Paris, Science links)</w:t>
            </w:r>
          </w:p>
        </w:tc>
        <w:tc>
          <w:tcPr>
            <w:tcW w:w="3335" w:type="dxa"/>
          </w:tcPr>
          <w:p w14:paraId="07F16558" w14:textId="13B48E02" w:rsidR="009228BF" w:rsidRPr="00DF2490" w:rsidRDefault="009228BF" w:rsidP="00DF2490">
            <w:pPr>
              <w:pStyle w:val="TableParagraph"/>
              <w:rPr>
                <w:rFonts w:asciiTheme="minorHAnsi" w:hAnsiTheme="minorHAnsi" w:cstheme="minorHAnsi"/>
                <w:sz w:val="24"/>
                <w:szCs w:val="24"/>
              </w:rPr>
            </w:pPr>
            <w:r w:rsidRPr="00DF2490">
              <w:rPr>
                <w:rFonts w:asciiTheme="minorHAnsi" w:hAnsiTheme="minorHAnsi" w:cstheme="minorHAnsi"/>
                <w:sz w:val="24"/>
                <w:szCs w:val="24"/>
              </w:rPr>
              <w:t>Pupils – increased promotion of activities to keep active in school and home</w:t>
            </w:r>
          </w:p>
        </w:tc>
        <w:tc>
          <w:tcPr>
            <w:tcW w:w="3874" w:type="dxa"/>
          </w:tcPr>
          <w:p w14:paraId="1959B777" w14:textId="77777777" w:rsidR="00DF2490" w:rsidRPr="00170DC8" w:rsidRDefault="00DF2490" w:rsidP="00DF2490">
            <w:pPr>
              <w:rPr>
                <w:sz w:val="24"/>
              </w:rPr>
            </w:pPr>
            <w:r w:rsidRPr="00170DC8">
              <w:rPr>
                <w:sz w:val="24"/>
              </w:rPr>
              <w:t>Key indicator 3 – the profile of PE and sport is raised across the school as a tool for whole school improvement</w:t>
            </w:r>
          </w:p>
          <w:p w14:paraId="52C9A06F" w14:textId="77777777" w:rsidR="009228BF" w:rsidRPr="00DF2490" w:rsidRDefault="009228BF" w:rsidP="00DF2490">
            <w:pPr>
              <w:pStyle w:val="TableParagraph"/>
              <w:rPr>
                <w:rFonts w:asciiTheme="minorHAnsi" w:hAnsiTheme="minorHAnsi" w:cstheme="minorHAnsi"/>
                <w:color w:val="FF0000"/>
                <w:sz w:val="24"/>
                <w:szCs w:val="24"/>
              </w:rPr>
            </w:pPr>
          </w:p>
        </w:tc>
        <w:tc>
          <w:tcPr>
            <w:tcW w:w="3139" w:type="dxa"/>
          </w:tcPr>
          <w:p w14:paraId="1C1C9665" w14:textId="77777777" w:rsidR="009228BF" w:rsidRPr="00DF2490" w:rsidRDefault="009228BF" w:rsidP="00DF2490">
            <w:pPr>
              <w:pStyle w:val="TableParagraph"/>
              <w:rPr>
                <w:rFonts w:asciiTheme="minorHAnsi" w:hAnsiTheme="minorHAnsi" w:cstheme="minorHAnsi"/>
                <w:sz w:val="24"/>
                <w:szCs w:val="24"/>
              </w:rPr>
            </w:pPr>
          </w:p>
        </w:tc>
        <w:tc>
          <w:tcPr>
            <w:tcW w:w="2303" w:type="dxa"/>
          </w:tcPr>
          <w:p w14:paraId="17E8932D" w14:textId="5062D42D" w:rsidR="006374B3" w:rsidRDefault="006374B3" w:rsidP="00DF2490">
            <w:pPr>
              <w:pStyle w:val="TableParagraph"/>
              <w:rPr>
                <w:rFonts w:asciiTheme="minorHAnsi" w:hAnsiTheme="minorHAnsi" w:cstheme="minorHAnsi"/>
                <w:sz w:val="24"/>
                <w:szCs w:val="24"/>
                <w:highlight w:val="yellow"/>
              </w:rPr>
            </w:pPr>
          </w:p>
          <w:p w14:paraId="7A72B057" w14:textId="314FC0F5" w:rsidR="006374B3" w:rsidRPr="006374B3" w:rsidRDefault="006374B3" w:rsidP="00DF2490">
            <w:pPr>
              <w:pStyle w:val="TableParagraph"/>
              <w:rPr>
                <w:rFonts w:asciiTheme="minorHAnsi" w:hAnsiTheme="minorHAnsi" w:cstheme="minorHAnsi"/>
                <w:b/>
                <w:sz w:val="24"/>
                <w:szCs w:val="24"/>
              </w:rPr>
            </w:pPr>
            <w:r w:rsidRPr="006374B3">
              <w:rPr>
                <w:rFonts w:asciiTheme="minorHAnsi" w:hAnsiTheme="minorHAnsi" w:cstheme="minorHAnsi"/>
                <w:b/>
                <w:sz w:val="24"/>
                <w:szCs w:val="24"/>
              </w:rPr>
              <w:t>£300 staff time for preparation</w:t>
            </w:r>
          </w:p>
          <w:p w14:paraId="0FC272E4" w14:textId="45162CBA" w:rsidR="00EA4C1B" w:rsidRPr="00DF2490" w:rsidRDefault="00EA4C1B" w:rsidP="00DF2490">
            <w:pPr>
              <w:pStyle w:val="TableParagraph"/>
              <w:rPr>
                <w:rFonts w:asciiTheme="minorHAnsi" w:hAnsiTheme="minorHAnsi" w:cstheme="minorHAnsi"/>
                <w:sz w:val="24"/>
                <w:szCs w:val="24"/>
                <w:highlight w:val="yellow"/>
              </w:rPr>
            </w:pPr>
          </w:p>
        </w:tc>
      </w:tr>
    </w:tbl>
    <w:p w14:paraId="66B027A6" w14:textId="77777777" w:rsidR="0069539B" w:rsidRPr="00DF2490" w:rsidRDefault="0069539B" w:rsidP="00DF2490">
      <w:pPr>
        <w:pStyle w:val="TableParagraph"/>
        <w:rPr>
          <w:rFonts w:asciiTheme="minorHAnsi" w:hAnsiTheme="minorHAnsi" w:cstheme="minorHAnsi"/>
          <w:sz w:val="24"/>
          <w:szCs w:val="24"/>
        </w:rPr>
        <w:sectPr w:rsidR="0069539B" w:rsidRPr="00DF2490">
          <w:pgSz w:w="16840" w:h="11910" w:orient="landscape"/>
          <w:pgMar w:top="720" w:right="580" w:bottom="720" w:left="540" w:header="0" w:footer="440" w:gutter="0"/>
          <w:cols w:space="720"/>
        </w:sectPr>
      </w:pPr>
    </w:p>
    <w:p w14:paraId="40B50F90" w14:textId="77777777" w:rsidR="0069539B" w:rsidRPr="00DF2490" w:rsidRDefault="0069539B" w:rsidP="00DF2490">
      <w:pPr>
        <w:pStyle w:val="TableParagraph"/>
        <w:rPr>
          <w:rFonts w:asciiTheme="minorHAnsi" w:hAnsiTheme="minorHAnsi" w:cstheme="minorHAnsi"/>
          <w:sz w:val="24"/>
          <w:szCs w:val="24"/>
        </w:rPr>
        <w:sectPr w:rsidR="0069539B" w:rsidRPr="00DF2490">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2P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JSWG9dij&#10;ZzGGBkaCJ2jPYH2FqCeLuDB+gRHbnKR6+wD8t0dIdoGZHnhERztG6fr4RaEEH2IHjmfXMQvhePhp&#10;VRTL1TUlHO+WVzf5x+uYN3t5bZ0P3wT0JAY1ddjVVAE7PPgwQWdITOZBq/ZeaZ02btfcaUcODCfg&#10;67YsyqsT+wUsCZhqjlLC2IzJk3I2oIH2iPoHHJSa+j975gQl+rvBTsSpmgM3B80cuKDvIM1eLMbA&#10;530AqVLRMdPEe3IQW5xkn8YxztDlPqFefprNX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CjWg2PywEAAHwDAAAOAAAAAAAA&#10;AAAAAAAAAC4CAABkcnMvZTJvRG9jLnhtbFBLAQItABQABgAIAAAAIQBVo7tp2wAAAAUBAAAPAAAA&#10;AAAAAAAAAAAAACUEAABkcnMvZG93bnJldi54bWxQSwUGAAAAAAQABADzAAAALQU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328B386E" w14:textId="3F46ED25" w:rsidR="0069539B" w:rsidRDefault="009228BF" w:rsidP="00BE685B">
            <w:pPr>
              <w:pStyle w:val="NoSpacing"/>
              <w:rPr>
                <w:sz w:val="24"/>
                <w:szCs w:val="24"/>
              </w:rPr>
            </w:pPr>
            <w:r w:rsidRPr="00BE685B">
              <w:rPr>
                <w:sz w:val="24"/>
                <w:szCs w:val="24"/>
              </w:rPr>
              <w:t>Development of year 6 sports leaders as a role within the school.</w:t>
            </w:r>
          </w:p>
          <w:p w14:paraId="1F047A3D" w14:textId="5B1EFEA4" w:rsidR="008338B3" w:rsidRPr="00BE685B" w:rsidRDefault="008338B3" w:rsidP="00BE685B">
            <w:pPr>
              <w:pStyle w:val="NoSpacing"/>
              <w:rPr>
                <w:sz w:val="24"/>
                <w:szCs w:val="24"/>
              </w:rPr>
            </w:pPr>
            <w:r>
              <w:rPr>
                <w:sz w:val="24"/>
                <w:szCs w:val="24"/>
              </w:rPr>
              <w:t>Promote different physical activities for children to participate in and enjoy during lunchtime.</w:t>
            </w:r>
          </w:p>
          <w:p w14:paraId="0BA8CAB9" w14:textId="77777777" w:rsidR="009228BF" w:rsidRPr="00BE685B" w:rsidRDefault="009228BF" w:rsidP="00BE685B">
            <w:pPr>
              <w:pStyle w:val="NoSpacing"/>
              <w:rPr>
                <w:sz w:val="24"/>
                <w:szCs w:val="24"/>
              </w:rPr>
            </w:pPr>
          </w:p>
          <w:p w14:paraId="72B7EA8E" w14:textId="77777777" w:rsidR="009228BF" w:rsidRPr="00BE685B" w:rsidRDefault="009228BF" w:rsidP="00BE685B">
            <w:pPr>
              <w:pStyle w:val="NoSpacing"/>
              <w:rPr>
                <w:sz w:val="24"/>
                <w:szCs w:val="24"/>
              </w:rPr>
            </w:pPr>
          </w:p>
          <w:p w14:paraId="4AAA69A5" w14:textId="77777777" w:rsidR="009228BF" w:rsidRPr="00BE685B" w:rsidRDefault="009228BF" w:rsidP="00BE685B">
            <w:pPr>
              <w:pStyle w:val="NoSpacing"/>
              <w:rPr>
                <w:sz w:val="24"/>
                <w:szCs w:val="24"/>
              </w:rPr>
            </w:pPr>
          </w:p>
          <w:p w14:paraId="5297F426" w14:textId="62289D60" w:rsidR="009228BF" w:rsidRPr="00BE685B" w:rsidRDefault="008338B3" w:rsidP="00BE685B">
            <w:pPr>
              <w:pStyle w:val="NoSpacing"/>
              <w:rPr>
                <w:sz w:val="24"/>
                <w:szCs w:val="24"/>
              </w:rPr>
            </w:pPr>
            <w:r>
              <w:rPr>
                <w:sz w:val="24"/>
                <w:szCs w:val="24"/>
              </w:rPr>
              <w:t xml:space="preserve">Work towards achieving the </w:t>
            </w:r>
            <w:r w:rsidR="009228BF" w:rsidRPr="00BE685B">
              <w:rPr>
                <w:sz w:val="24"/>
                <w:szCs w:val="24"/>
              </w:rPr>
              <w:t>School Games Mark award.</w:t>
            </w:r>
          </w:p>
          <w:p w14:paraId="46865826" w14:textId="77777777" w:rsidR="009228BF" w:rsidRPr="00BE685B" w:rsidRDefault="009228BF" w:rsidP="00BE685B">
            <w:pPr>
              <w:pStyle w:val="NoSpacing"/>
              <w:rPr>
                <w:sz w:val="24"/>
                <w:szCs w:val="24"/>
              </w:rPr>
            </w:pPr>
          </w:p>
          <w:p w14:paraId="65C3BBF6" w14:textId="77777777" w:rsidR="009228BF" w:rsidRPr="00BE685B" w:rsidRDefault="009228BF" w:rsidP="00BE685B">
            <w:pPr>
              <w:pStyle w:val="NoSpacing"/>
              <w:rPr>
                <w:sz w:val="24"/>
                <w:szCs w:val="24"/>
              </w:rPr>
            </w:pPr>
          </w:p>
          <w:p w14:paraId="2F8DC719" w14:textId="77777777" w:rsidR="009228BF" w:rsidRPr="00BE685B" w:rsidRDefault="009228BF" w:rsidP="00BE685B">
            <w:pPr>
              <w:pStyle w:val="NoSpacing"/>
              <w:rPr>
                <w:sz w:val="24"/>
                <w:szCs w:val="24"/>
              </w:rPr>
            </w:pPr>
          </w:p>
          <w:p w14:paraId="5FCA8003" w14:textId="77777777" w:rsidR="009228BF" w:rsidRPr="00BE685B" w:rsidRDefault="009228BF" w:rsidP="00BE685B">
            <w:pPr>
              <w:pStyle w:val="NoSpacing"/>
              <w:rPr>
                <w:sz w:val="24"/>
                <w:szCs w:val="24"/>
              </w:rPr>
            </w:pPr>
          </w:p>
          <w:p w14:paraId="040F6642" w14:textId="7AA5A20E" w:rsidR="009228BF" w:rsidRPr="00BE685B" w:rsidRDefault="00BE685B" w:rsidP="00BE685B">
            <w:pPr>
              <w:pStyle w:val="NoSpacing"/>
              <w:rPr>
                <w:sz w:val="24"/>
                <w:szCs w:val="24"/>
              </w:rPr>
            </w:pPr>
            <w:r w:rsidRPr="00BE685B">
              <w:rPr>
                <w:sz w:val="24"/>
                <w:szCs w:val="24"/>
              </w:rPr>
              <w:t xml:space="preserve">Offer further opportunity for children to participate in </w:t>
            </w:r>
            <w:r w:rsidR="009228BF" w:rsidRPr="00BE685B">
              <w:rPr>
                <w:sz w:val="24"/>
                <w:szCs w:val="24"/>
              </w:rPr>
              <w:t xml:space="preserve">competitive events. </w:t>
            </w:r>
          </w:p>
          <w:p w14:paraId="77302D25" w14:textId="77777777" w:rsidR="00444880" w:rsidRPr="00BE685B" w:rsidRDefault="00444880" w:rsidP="00BE685B">
            <w:pPr>
              <w:pStyle w:val="NoSpacing"/>
              <w:rPr>
                <w:sz w:val="24"/>
                <w:szCs w:val="24"/>
              </w:rPr>
            </w:pPr>
          </w:p>
          <w:p w14:paraId="66B66BF8" w14:textId="77777777" w:rsidR="00444880" w:rsidRPr="00BE685B" w:rsidRDefault="00444880" w:rsidP="00BE685B">
            <w:pPr>
              <w:pStyle w:val="NoSpacing"/>
              <w:rPr>
                <w:sz w:val="24"/>
                <w:szCs w:val="24"/>
              </w:rPr>
            </w:pPr>
          </w:p>
          <w:p w14:paraId="0A5BF4E7" w14:textId="387CD114" w:rsidR="00444880" w:rsidRPr="00BE685B" w:rsidRDefault="00444880" w:rsidP="00BE685B">
            <w:pPr>
              <w:pStyle w:val="NoSpacing"/>
              <w:rPr>
                <w:sz w:val="24"/>
                <w:szCs w:val="24"/>
              </w:rPr>
            </w:pPr>
          </w:p>
        </w:tc>
        <w:tc>
          <w:tcPr>
            <w:tcW w:w="5036" w:type="dxa"/>
          </w:tcPr>
          <w:p w14:paraId="44C3A9DE" w14:textId="77777777" w:rsidR="009228BF" w:rsidRPr="00BE685B" w:rsidRDefault="009228BF" w:rsidP="00BE685B">
            <w:pPr>
              <w:pStyle w:val="NoSpacing"/>
              <w:rPr>
                <w:sz w:val="24"/>
                <w:szCs w:val="24"/>
              </w:rPr>
            </w:pPr>
            <w:r w:rsidRPr="00BE685B">
              <w:rPr>
                <w:sz w:val="24"/>
                <w:szCs w:val="24"/>
              </w:rPr>
              <w:t>Increased activities available for pupils to participate in.</w:t>
            </w:r>
          </w:p>
          <w:p w14:paraId="34F8A8E8" w14:textId="77777777" w:rsidR="009228BF" w:rsidRPr="00BE685B" w:rsidRDefault="009228BF" w:rsidP="00BE685B">
            <w:pPr>
              <w:pStyle w:val="NoSpacing"/>
              <w:rPr>
                <w:sz w:val="24"/>
                <w:szCs w:val="24"/>
              </w:rPr>
            </w:pPr>
            <w:r w:rsidRPr="00BE685B">
              <w:rPr>
                <w:sz w:val="24"/>
                <w:szCs w:val="24"/>
              </w:rPr>
              <w:t>Increased confidence of sports’ leaders in leading activities.</w:t>
            </w:r>
          </w:p>
          <w:p w14:paraId="3ECBC58B" w14:textId="77777777" w:rsidR="009228BF" w:rsidRPr="00BE685B" w:rsidRDefault="009228BF" w:rsidP="00BE685B">
            <w:pPr>
              <w:pStyle w:val="NoSpacing"/>
              <w:rPr>
                <w:sz w:val="24"/>
                <w:szCs w:val="24"/>
              </w:rPr>
            </w:pPr>
          </w:p>
          <w:p w14:paraId="2D28D3FB" w14:textId="4F1BC6AC" w:rsidR="009228BF" w:rsidRDefault="009228BF" w:rsidP="00BE685B">
            <w:pPr>
              <w:pStyle w:val="NoSpacing"/>
              <w:rPr>
                <w:sz w:val="24"/>
                <w:szCs w:val="24"/>
              </w:rPr>
            </w:pPr>
          </w:p>
          <w:p w14:paraId="77A1A04E" w14:textId="77777777" w:rsidR="008338B3" w:rsidRPr="00BE685B" w:rsidRDefault="008338B3" w:rsidP="00BE685B">
            <w:pPr>
              <w:pStyle w:val="NoSpacing"/>
              <w:rPr>
                <w:sz w:val="24"/>
                <w:szCs w:val="24"/>
              </w:rPr>
            </w:pPr>
          </w:p>
          <w:p w14:paraId="028D71E3" w14:textId="77777777" w:rsidR="009228BF" w:rsidRPr="00BE685B" w:rsidRDefault="009228BF" w:rsidP="00BE685B">
            <w:pPr>
              <w:pStyle w:val="NoSpacing"/>
              <w:rPr>
                <w:sz w:val="24"/>
                <w:szCs w:val="24"/>
              </w:rPr>
            </w:pPr>
            <w:r w:rsidRPr="00BE685B">
              <w:rPr>
                <w:sz w:val="24"/>
                <w:szCs w:val="24"/>
              </w:rPr>
              <w:t>Increased enjoyment in competitive events.</w:t>
            </w:r>
          </w:p>
          <w:p w14:paraId="3E2D23EA" w14:textId="77777777" w:rsidR="009228BF" w:rsidRPr="00BE685B" w:rsidRDefault="009228BF" w:rsidP="00BE685B">
            <w:pPr>
              <w:pStyle w:val="NoSpacing"/>
              <w:rPr>
                <w:sz w:val="24"/>
                <w:szCs w:val="24"/>
              </w:rPr>
            </w:pPr>
            <w:r w:rsidRPr="00BE685B">
              <w:rPr>
                <w:sz w:val="24"/>
                <w:szCs w:val="24"/>
              </w:rPr>
              <w:t xml:space="preserve">Increased determination and resilience of pupils. </w:t>
            </w:r>
          </w:p>
          <w:p w14:paraId="23BDD22B" w14:textId="77777777" w:rsidR="009228BF" w:rsidRPr="00BE685B" w:rsidRDefault="009228BF" w:rsidP="00BE685B">
            <w:pPr>
              <w:pStyle w:val="NoSpacing"/>
              <w:rPr>
                <w:sz w:val="24"/>
                <w:szCs w:val="24"/>
              </w:rPr>
            </w:pPr>
            <w:r w:rsidRPr="00BE685B">
              <w:rPr>
                <w:sz w:val="24"/>
                <w:szCs w:val="24"/>
              </w:rPr>
              <w:t xml:space="preserve">Pupils improving and challenging themselves. </w:t>
            </w:r>
          </w:p>
          <w:p w14:paraId="2D96613A" w14:textId="77777777" w:rsidR="009228BF" w:rsidRPr="00BE685B" w:rsidRDefault="009228BF" w:rsidP="00BE685B">
            <w:pPr>
              <w:pStyle w:val="NoSpacing"/>
              <w:rPr>
                <w:sz w:val="24"/>
                <w:szCs w:val="24"/>
              </w:rPr>
            </w:pPr>
          </w:p>
          <w:p w14:paraId="6225D30A" w14:textId="77777777" w:rsidR="009228BF" w:rsidRPr="00BE685B" w:rsidRDefault="009228BF" w:rsidP="00BE685B">
            <w:pPr>
              <w:pStyle w:val="NoSpacing"/>
              <w:rPr>
                <w:sz w:val="24"/>
                <w:szCs w:val="24"/>
              </w:rPr>
            </w:pPr>
          </w:p>
          <w:p w14:paraId="5D0D7B41" w14:textId="77777777" w:rsidR="009228BF" w:rsidRPr="00BE685B" w:rsidRDefault="009228BF" w:rsidP="00BE685B">
            <w:pPr>
              <w:pStyle w:val="NoSpacing"/>
              <w:rPr>
                <w:sz w:val="24"/>
                <w:szCs w:val="24"/>
              </w:rPr>
            </w:pPr>
            <w:r w:rsidRPr="00BE685B">
              <w:rPr>
                <w:sz w:val="24"/>
                <w:szCs w:val="24"/>
              </w:rPr>
              <w:t xml:space="preserve">Higher number of pupils representing the school in a range of different activities. </w:t>
            </w:r>
          </w:p>
          <w:p w14:paraId="1538A0C8" w14:textId="77777777" w:rsidR="00444880" w:rsidRPr="00BE685B" w:rsidRDefault="00444880" w:rsidP="00BE685B">
            <w:pPr>
              <w:pStyle w:val="NoSpacing"/>
              <w:rPr>
                <w:sz w:val="24"/>
                <w:szCs w:val="24"/>
              </w:rPr>
            </w:pPr>
          </w:p>
          <w:p w14:paraId="04CF025C" w14:textId="693E470D" w:rsidR="00444880" w:rsidRPr="00BE685B" w:rsidRDefault="00444880" w:rsidP="00BE685B">
            <w:pPr>
              <w:pStyle w:val="NoSpacing"/>
              <w:rPr>
                <w:sz w:val="24"/>
                <w:szCs w:val="24"/>
              </w:rPr>
            </w:pPr>
          </w:p>
        </w:tc>
        <w:tc>
          <w:tcPr>
            <w:tcW w:w="4768" w:type="dxa"/>
          </w:tcPr>
          <w:p w14:paraId="149A3EFE" w14:textId="77777777" w:rsidR="0069539B" w:rsidRPr="00BE685B" w:rsidRDefault="0069539B" w:rsidP="00BE685B">
            <w:pPr>
              <w:pStyle w:val="NoSpacing"/>
              <w:rPr>
                <w:sz w:val="24"/>
                <w:szCs w:val="24"/>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DwsOsr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7C74E3">
        <w:trPr>
          <w:trHeight w:val="1323"/>
        </w:trPr>
        <w:tc>
          <w:tcPr>
            <w:tcW w:w="6867" w:type="dxa"/>
          </w:tcPr>
          <w:p w14:paraId="4DAB4566" w14:textId="77777777" w:rsidR="0069539B" w:rsidRPr="007C74E3" w:rsidRDefault="00FD26C0">
            <w:pPr>
              <w:pStyle w:val="TableParagraph"/>
              <w:spacing w:before="18" w:line="235" w:lineRule="auto"/>
              <w:ind w:right="325"/>
              <w:jc w:val="both"/>
            </w:pPr>
            <w:r w:rsidRPr="007C74E3">
              <w:rPr>
                <w:color w:val="231F20"/>
              </w:rPr>
              <w:t>What</w:t>
            </w:r>
            <w:r w:rsidRPr="007C74E3">
              <w:rPr>
                <w:color w:val="231F20"/>
                <w:spacing w:val="-8"/>
              </w:rPr>
              <w:t xml:space="preserve"> </w:t>
            </w:r>
            <w:r w:rsidRPr="007C74E3">
              <w:rPr>
                <w:color w:val="231F20"/>
              </w:rPr>
              <w:t>percentage</w:t>
            </w:r>
            <w:r w:rsidRPr="007C74E3">
              <w:rPr>
                <w:color w:val="231F20"/>
                <w:spacing w:val="-8"/>
              </w:rPr>
              <w:t xml:space="preserve"> </w:t>
            </w:r>
            <w:r w:rsidRPr="007C74E3">
              <w:rPr>
                <w:color w:val="231F20"/>
              </w:rPr>
              <w:t>of</w:t>
            </w:r>
            <w:r w:rsidRPr="007C74E3">
              <w:rPr>
                <w:color w:val="231F20"/>
                <w:spacing w:val="-9"/>
              </w:rPr>
              <w:t xml:space="preserve"> </w:t>
            </w:r>
            <w:r w:rsidRPr="007C74E3">
              <w:rPr>
                <w:color w:val="231F20"/>
              </w:rPr>
              <w:t>your</w:t>
            </w:r>
            <w:r w:rsidRPr="007C74E3">
              <w:rPr>
                <w:color w:val="231F20"/>
                <w:spacing w:val="-8"/>
              </w:rPr>
              <w:t xml:space="preserve"> </w:t>
            </w:r>
            <w:r w:rsidRPr="007C74E3">
              <w:rPr>
                <w:color w:val="231F20"/>
              </w:rPr>
              <w:t>current</w:t>
            </w:r>
            <w:r w:rsidRPr="007C74E3">
              <w:rPr>
                <w:color w:val="231F20"/>
                <w:spacing w:val="-8"/>
              </w:rPr>
              <w:t xml:space="preserve"> </w:t>
            </w:r>
            <w:r w:rsidRPr="007C74E3">
              <w:rPr>
                <w:color w:val="231F20"/>
              </w:rPr>
              <w:t>Year</w:t>
            </w:r>
            <w:r w:rsidRPr="007C74E3">
              <w:rPr>
                <w:color w:val="231F20"/>
                <w:spacing w:val="-8"/>
              </w:rPr>
              <w:t xml:space="preserve"> </w:t>
            </w:r>
            <w:r w:rsidRPr="007C74E3">
              <w:rPr>
                <w:color w:val="231F20"/>
              </w:rPr>
              <w:t>6</w:t>
            </w:r>
            <w:r w:rsidRPr="007C74E3">
              <w:rPr>
                <w:color w:val="231F20"/>
                <w:spacing w:val="-8"/>
              </w:rPr>
              <w:t xml:space="preserve"> </w:t>
            </w:r>
            <w:r w:rsidRPr="007C74E3">
              <w:rPr>
                <w:color w:val="231F20"/>
              </w:rPr>
              <w:t>cohort</w:t>
            </w:r>
            <w:r w:rsidRPr="007C74E3">
              <w:rPr>
                <w:color w:val="231F20"/>
                <w:spacing w:val="-8"/>
              </w:rPr>
              <w:t xml:space="preserve"> </w:t>
            </w:r>
            <w:r w:rsidRPr="007C74E3">
              <w:rPr>
                <w:color w:val="231F20"/>
              </w:rPr>
              <w:t>can</w:t>
            </w:r>
            <w:r w:rsidRPr="007C74E3">
              <w:rPr>
                <w:color w:val="231F20"/>
                <w:spacing w:val="-9"/>
              </w:rPr>
              <w:t xml:space="preserve"> </w:t>
            </w:r>
            <w:r w:rsidRPr="007C74E3">
              <w:rPr>
                <w:color w:val="231F20"/>
              </w:rPr>
              <w:t>swim competently,</w:t>
            </w:r>
            <w:r w:rsidRPr="007C74E3">
              <w:rPr>
                <w:color w:val="231F20"/>
                <w:spacing w:val="-16"/>
              </w:rPr>
              <w:t xml:space="preserve"> </w:t>
            </w:r>
            <w:r w:rsidRPr="007C74E3">
              <w:rPr>
                <w:color w:val="231F20"/>
              </w:rPr>
              <w:t>confidently</w:t>
            </w:r>
            <w:r w:rsidRPr="007C74E3">
              <w:rPr>
                <w:color w:val="231F20"/>
                <w:spacing w:val="-16"/>
              </w:rPr>
              <w:t xml:space="preserve"> </w:t>
            </w:r>
            <w:r w:rsidRPr="007C74E3">
              <w:rPr>
                <w:color w:val="231F20"/>
              </w:rPr>
              <w:t>and</w:t>
            </w:r>
            <w:r w:rsidRPr="007C74E3">
              <w:rPr>
                <w:color w:val="231F20"/>
                <w:spacing w:val="-16"/>
              </w:rPr>
              <w:t xml:space="preserve"> </w:t>
            </w:r>
            <w:r w:rsidRPr="007C74E3">
              <w:rPr>
                <w:color w:val="231F20"/>
              </w:rPr>
              <w:t>proficiently</w:t>
            </w:r>
            <w:r w:rsidRPr="007C74E3">
              <w:rPr>
                <w:color w:val="231F20"/>
                <w:spacing w:val="-15"/>
              </w:rPr>
              <w:t xml:space="preserve"> </w:t>
            </w:r>
            <w:r w:rsidRPr="007C74E3">
              <w:rPr>
                <w:color w:val="231F20"/>
              </w:rPr>
              <w:t>over</w:t>
            </w:r>
            <w:r w:rsidRPr="007C74E3">
              <w:rPr>
                <w:color w:val="231F20"/>
                <w:spacing w:val="-16"/>
              </w:rPr>
              <w:t xml:space="preserve"> </w:t>
            </w:r>
            <w:r w:rsidRPr="007C74E3">
              <w:rPr>
                <w:color w:val="231F20"/>
              </w:rPr>
              <w:t>a</w:t>
            </w:r>
            <w:r w:rsidRPr="007C74E3">
              <w:rPr>
                <w:color w:val="231F20"/>
                <w:spacing w:val="-16"/>
              </w:rPr>
              <w:t xml:space="preserve"> </w:t>
            </w:r>
            <w:r w:rsidRPr="007C74E3">
              <w:rPr>
                <w:color w:val="231F20"/>
              </w:rPr>
              <w:t xml:space="preserve">distance of at least 25 </w:t>
            </w:r>
            <w:proofErr w:type="spellStart"/>
            <w:r w:rsidRPr="007C74E3">
              <w:rPr>
                <w:color w:val="231F20"/>
              </w:rPr>
              <w:t>metres</w:t>
            </w:r>
            <w:proofErr w:type="spellEnd"/>
            <w:r w:rsidRPr="007C74E3">
              <w:rPr>
                <w:color w:val="231F20"/>
              </w:rPr>
              <w:t>?</w:t>
            </w:r>
          </w:p>
        </w:tc>
        <w:tc>
          <w:tcPr>
            <w:tcW w:w="2825" w:type="dxa"/>
          </w:tcPr>
          <w:p w14:paraId="3E923A90" w14:textId="7A667839" w:rsidR="0069539B" w:rsidRPr="007C74E3" w:rsidRDefault="00FD7DF0">
            <w:pPr>
              <w:pStyle w:val="TableParagraph"/>
              <w:ind w:left="79"/>
            </w:pPr>
            <w:r w:rsidRPr="007C74E3">
              <w:rPr>
                <w:color w:val="231F20"/>
              </w:rPr>
              <w:t>62</w:t>
            </w:r>
            <w:r w:rsidR="00FD26C0" w:rsidRPr="007C74E3">
              <w:rPr>
                <w:color w:val="231F20"/>
              </w:rPr>
              <w:t>%</w:t>
            </w:r>
          </w:p>
        </w:tc>
        <w:tc>
          <w:tcPr>
            <w:tcW w:w="5686" w:type="dxa"/>
          </w:tcPr>
          <w:p w14:paraId="6E452CF1" w14:textId="396CDA71" w:rsidR="0069539B" w:rsidRPr="007C74E3" w:rsidRDefault="0069539B">
            <w:pPr>
              <w:pStyle w:val="TableParagraph"/>
              <w:spacing w:before="3" w:line="235" w:lineRule="auto"/>
              <w:rPr>
                <w:i/>
              </w:rPr>
            </w:pPr>
          </w:p>
        </w:tc>
      </w:tr>
      <w:tr w:rsidR="0069539B" w14:paraId="6B9CAB05" w14:textId="77777777" w:rsidTr="007C74E3">
        <w:trPr>
          <w:trHeight w:val="1257"/>
        </w:trPr>
        <w:tc>
          <w:tcPr>
            <w:tcW w:w="6867" w:type="dxa"/>
          </w:tcPr>
          <w:p w14:paraId="3D9CAF92" w14:textId="77777777" w:rsidR="0069539B" w:rsidRPr="007C74E3" w:rsidRDefault="00FD26C0">
            <w:pPr>
              <w:pStyle w:val="TableParagraph"/>
              <w:spacing w:before="18" w:line="235" w:lineRule="auto"/>
              <w:ind w:right="541"/>
              <w:jc w:val="both"/>
            </w:pPr>
            <w:r w:rsidRPr="007C74E3">
              <w:rPr>
                <w:color w:val="231F20"/>
              </w:rPr>
              <w:t>What</w:t>
            </w:r>
            <w:r w:rsidRPr="007C74E3">
              <w:rPr>
                <w:color w:val="231F20"/>
                <w:spacing w:val="-10"/>
              </w:rPr>
              <w:t xml:space="preserve"> </w:t>
            </w:r>
            <w:r w:rsidRPr="007C74E3">
              <w:rPr>
                <w:color w:val="231F20"/>
              </w:rPr>
              <w:t>percentage</w:t>
            </w:r>
            <w:r w:rsidRPr="007C74E3">
              <w:rPr>
                <w:color w:val="231F20"/>
                <w:spacing w:val="-10"/>
              </w:rPr>
              <w:t xml:space="preserve"> </w:t>
            </w:r>
            <w:r w:rsidRPr="007C74E3">
              <w:rPr>
                <w:color w:val="231F20"/>
              </w:rPr>
              <w:t>of</w:t>
            </w:r>
            <w:r w:rsidRPr="007C74E3">
              <w:rPr>
                <w:color w:val="231F20"/>
                <w:spacing w:val="-11"/>
              </w:rPr>
              <w:t xml:space="preserve"> </w:t>
            </w:r>
            <w:r w:rsidRPr="007C74E3">
              <w:rPr>
                <w:color w:val="231F20"/>
              </w:rPr>
              <w:t>your</w:t>
            </w:r>
            <w:r w:rsidRPr="007C74E3">
              <w:rPr>
                <w:color w:val="231F20"/>
                <w:spacing w:val="-10"/>
              </w:rPr>
              <w:t xml:space="preserve"> </w:t>
            </w:r>
            <w:r w:rsidRPr="007C74E3">
              <w:rPr>
                <w:color w:val="231F20"/>
              </w:rPr>
              <w:t>current</w:t>
            </w:r>
            <w:r w:rsidRPr="007C74E3">
              <w:rPr>
                <w:color w:val="231F20"/>
                <w:spacing w:val="-10"/>
              </w:rPr>
              <w:t xml:space="preserve"> </w:t>
            </w:r>
            <w:r w:rsidRPr="007C74E3">
              <w:rPr>
                <w:color w:val="231F20"/>
              </w:rPr>
              <w:t>Year</w:t>
            </w:r>
            <w:r w:rsidRPr="007C74E3">
              <w:rPr>
                <w:color w:val="231F20"/>
                <w:spacing w:val="-10"/>
              </w:rPr>
              <w:t xml:space="preserve"> </w:t>
            </w:r>
            <w:r w:rsidRPr="007C74E3">
              <w:rPr>
                <w:color w:val="231F20"/>
              </w:rPr>
              <w:t>6</w:t>
            </w:r>
            <w:r w:rsidRPr="007C74E3">
              <w:rPr>
                <w:color w:val="231F20"/>
                <w:spacing w:val="-10"/>
              </w:rPr>
              <w:t xml:space="preserve"> </w:t>
            </w:r>
            <w:r w:rsidRPr="007C74E3">
              <w:rPr>
                <w:color w:val="231F20"/>
              </w:rPr>
              <w:t>cohort</w:t>
            </w:r>
            <w:r w:rsidRPr="007C74E3">
              <w:rPr>
                <w:color w:val="231F20"/>
                <w:spacing w:val="-10"/>
              </w:rPr>
              <w:t xml:space="preserve"> </w:t>
            </w:r>
            <w:r w:rsidRPr="007C74E3">
              <w:rPr>
                <w:color w:val="231F20"/>
              </w:rPr>
              <w:t>can</w:t>
            </w:r>
            <w:r w:rsidRPr="007C74E3">
              <w:rPr>
                <w:color w:val="231F20"/>
                <w:spacing w:val="-11"/>
              </w:rPr>
              <w:t xml:space="preserve"> </w:t>
            </w:r>
            <w:r w:rsidRPr="007C74E3">
              <w:rPr>
                <w:color w:val="231F20"/>
              </w:rPr>
              <w:t>use a</w:t>
            </w:r>
            <w:r w:rsidRPr="007C74E3">
              <w:rPr>
                <w:color w:val="231F20"/>
                <w:spacing w:val="-8"/>
              </w:rPr>
              <w:t xml:space="preserve"> </w:t>
            </w:r>
            <w:r w:rsidRPr="007C74E3">
              <w:rPr>
                <w:color w:val="231F20"/>
              </w:rPr>
              <w:t>range</w:t>
            </w:r>
            <w:r w:rsidRPr="007C74E3">
              <w:rPr>
                <w:color w:val="231F20"/>
                <w:spacing w:val="-7"/>
              </w:rPr>
              <w:t xml:space="preserve"> </w:t>
            </w:r>
            <w:r w:rsidRPr="007C74E3">
              <w:rPr>
                <w:color w:val="231F20"/>
              </w:rPr>
              <w:t>of</w:t>
            </w:r>
            <w:r w:rsidRPr="007C74E3">
              <w:rPr>
                <w:color w:val="231F20"/>
                <w:spacing w:val="-8"/>
              </w:rPr>
              <w:t xml:space="preserve"> </w:t>
            </w:r>
            <w:r w:rsidRPr="007C74E3">
              <w:rPr>
                <w:color w:val="231F20"/>
              </w:rPr>
              <w:t>strokes</w:t>
            </w:r>
            <w:r w:rsidRPr="007C74E3">
              <w:rPr>
                <w:color w:val="231F20"/>
                <w:spacing w:val="-8"/>
              </w:rPr>
              <w:t xml:space="preserve"> </w:t>
            </w:r>
            <w:r w:rsidRPr="007C74E3">
              <w:rPr>
                <w:color w:val="231F20"/>
              </w:rPr>
              <w:t>effectively</w:t>
            </w:r>
            <w:r w:rsidRPr="007C74E3">
              <w:rPr>
                <w:color w:val="231F20"/>
                <w:spacing w:val="-7"/>
              </w:rPr>
              <w:t xml:space="preserve"> </w:t>
            </w:r>
            <w:r w:rsidRPr="007C74E3">
              <w:rPr>
                <w:color w:val="231F20"/>
              </w:rPr>
              <w:t>[for</w:t>
            </w:r>
            <w:r w:rsidRPr="007C74E3">
              <w:rPr>
                <w:color w:val="231F20"/>
                <w:spacing w:val="-7"/>
              </w:rPr>
              <w:t xml:space="preserve"> </w:t>
            </w:r>
            <w:r w:rsidRPr="007C74E3">
              <w:rPr>
                <w:color w:val="231F20"/>
              </w:rPr>
              <w:t>example,</w:t>
            </w:r>
            <w:r w:rsidRPr="007C74E3">
              <w:rPr>
                <w:color w:val="231F20"/>
                <w:spacing w:val="-7"/>
              </w:rPr>
              <w:t xml:space="preserve"> </w:t>
            </w:r>
            <w:r w:rsidRPr="007C74E3">
              <w:rPr>
                <w:color w:val="231F20"/>
              </w:rPr>
              <w:t>front</w:t>
            </w:r>
            <w:r w:rsidRPr="007C74E3">
              <w:rPr>
                <w:color w:val="231F20"/>
                <w:spacing w:val="-7"/>
              </w:rPr>
              <w:t xml:space="preserve"> </w:t>
            </w:r>
            <w:r w:rsidRPr="007C74E3">
              <w:rPr>
                <w:color w:val="231F20"/>
              </w:rPr>
              <w:t>crawl, backstroke, and breaststroke]?</w:t>
            </w:r>
          </w:p>
        </w:tc>
        <w:tc>
          <w:tcPr>
            <w:tcW w:w="2825" w:type="dxa"/>
          </w:tcPr>
          <w:p w14:paraId="3F084EA1" w14:textId="6C7722CE" w:rsidR="0069539B" w:rsidRPr="007C74E3" w:rsidRDefault="00FD7DF0">
            <w:pPr>
              <w:pStyle w:val="TableParagraph"/>
              <w:ind w:left="79"/>
            </w:pPr>
            <w:r w:rsidRPr="007C74E3">
              <w:rPr>
                <w:color w:val="231F20"/>
              </w:rPr>
              <w:t>60</w:t>
            </w:r>
            <w:r w:rsidR="00FD26C0" w:rsidRPr="007C74E3">
              <w:rPr>
                <w:color w:val="231F20"/>
              </w:rPr>
              <w:t>%</w:t>
            </w:r>
          </w:p>
        </w:tc>
        <w:tc>
          <w:tcPr>
            <w:tcW w:w="5686" w:type="dxa"/>
          </w:tcPr>
          <w:p w14:paraId="4377F271" w14:textId="2004F6FF" w:rsidR="0069539B" w:rsidRPr="007C74E3" w:rsidRDefault="0069539B">
            <w:pPr>
              <w:pStyle w:val="TableParagraph"/>
              <w:spacing w:before="3" w:line="235" w:lineRule="auto"/>
              <w:ind w:right="63"/>
              <w:rPr>
                <w:i/>
              </w:rPr>
            </w:pPr>
          </w:p>
        </w:tc>
      </w:tr>
      <w:tr w:rsidR="007C74E3" w14:paraId="275521B0" w14:textId="77777777" w:rsidTr="007C74E3">
        <w:trPr>
          <w:trHeight w:val="1257"/>
        </w:trPr>
        <w:tc>
          <w:tcPr>
            <w:tcW w:w="6867" w:type="dxa"/>
          </w:tcPr>
          <w:p w14:paraId="75944D11" w14:textId="2D4840F1" w:rsidR="007C74E3" w:rsidRPr="007C74E3" w:rsidRDefault="007C74E3" w:rsidP="007C74E3">
            <w:pPr>
              <w:pStyle w:val="TableParagraph"/>
              <w:spacing w:before="18" w:line="235" w:lineRule="auto"/>
              <w:ind w:right="541"/>
              <w:jc w:val="both"/>
              <w:rPr>
                <w:color w:val="231F20"/>
              </w:rPr>
            </w:pPr>
            <w:r w:rsidRPr="007C74E3">
              <w:rPr>
                <w:color w:val="231F20"/>
              </w:rPr>
              <w:t>What</w:t>
            </w:r>
            <w:r w:rsidRPr="007C74E3">
              <w:rPr>
                <w:color w:val="231F20"/>
                <w:spacing w:val="-10"/>
              </w:rPr>
              <w:t xml:space="preserve"> </w:t>
            </w:r>
            <w:r w:rsidRPr="007C74E3">
              <w:rPr>
                <w:color w:val="231F20"/>
              </w:rPr>
              <w:t>percentage</w:t>
            </w:r>
            <w:r w:rsidRPr="007C74E3">
              <w:rPr>
                <w:color w:val="231F20"/>
                <w:spacing w:val="-10"/>
              </w:rPr>
              <w:t xml:space="preserve"> </w:t>
            </w:r>
            <w:r w:rsidRPr="007C74E3">
              <w:rPr>
                <w:color w:val="231F20"/>
              </w:rPr>
              <w:t>of</w:t>
            </w:r>
            <w:r w:rsidRPr="007C74E3">
              <w:rPr>
                <w:color w:val="231F20"/>
                <w:spacing w:val="-11"/>
              </w:rPr>
              <w:t xml:space="preserve"> </w:t>
            </w:r>
            <w:r w:rsidRPr="007C74E3">
              <w:rPr>
                <w:color w:val="231F20"/>
              </w:rPr>
              <w:t>your</w:t>
            </w:r>
            <w:r w:rsidRPr="007C74E3">
              <w:rPr>
                <w:color w:val="231F20"/>
                <w:spacing w:val="-10"/>
              </w:rPr>
              <w:t xml:space="preserve"> </w:t>
            </w:r>
            <w:r w:rsidRPr="007C74E3">
              <w:rPr>
                <w:color w:val="231F20"/>
              </w:rPr>
              <w:t>current</w:t>
            </w:r>
            <w:r w:rsidRPr="007C74E3">
              <w:rPr>
                <w:color w:val="231F20"/>
                <w:spacing w:val="-10"/>
              </w:rPr>
              <w:t xml:space="preserve"> </w:t>
            </w:r>
            <w:r w:rsidRPr="007C74E3">
              <w:rPr>
                <w:color w:val="231F20"/>
              </w:rPr>
              <w:t>Year</w:t>
            </w:r>
            <w:r w:rsidRPr="007C74E3">
              <w:rPr>
                <w:color w:val="231F20"/>
                <w:spacing w:val="-10"/>
              </w:rPr>
              <w:t xml:space="preserve"> </w:t>
            </w:r>
            <w:r w:rsidRPr="007C74E3">
              <w:rPr>
                <w:color w:val="231F20"/>
              </w:rPr>
              <w:t>6</w:t>
            </w:r>
            <w:r w:rsidRPr="007C74E3">
              <w:rPr>
                <w:color w:val="231F20"/>
                <w:spacing w:val="-10"/>
              </w:rPr>
              <w:t xml:space="preserve"> </w:t>
            </w:r>
            <w:r w:rsidRPr="007C74E3">
              <w:rPr>
                <w:color w:val="231F20"/>
              </w:rPr>
              <w:t>cohort</w:t>
            </w:r>
            <w:r w:rsidRPr="007C74E3">
              <w:rPr>
                <w:color w:val="231F20"/>
                <w:spacing w:val="-10"/>
              </w:rPr>
              <w:t xml:space="preserve"> </w:t>
            </w:r>
            <w:r w:rsidRPr="007C74E3">
              <w:rPr>
                <w:color w:val="231F20"/>
              </w:rPr>
              <w:t>are</w:t>
            </w:r>
            <w:r w:rsidRPr="007C74E3">
              <w:rPr>
                <w:color w:val="231F20"/>
                <w:spacing w:val="-10"/>
              </w:rPr>
              <w:t xml:space="preserve"> </w:t>
            </w:r>
            <w:r w:rsidRPr="007C74E3">
              <w:rPr>
                <w:color w:val="231F20"/>
              </w:rPr>
              <w:t xml:space="preserve">able to perform safe self-rescue in different water-based </w:t>
            </w:r>
            <w:r w:rsidRPr="007C74E3">
              <w:rPr>
                <w:color w:val="231F20"/>
                <w:spacing w:val="-2"/>
              </w:rPr>
              <w:t>situations?</w:t>
            </w:r>
          </w:p>
        </w:tc>
        <w:tc>
          <w:tcPr>
            <w:tcW w:w="2825" w:type="dxa"/>
          </w:tcPr>
          <w:p w14:paraId="555D6ED3" w14:textId="47F021A9" w:rsidR="007C74E3" w:rsidRPr="007C74E3" w:rsidRDefault="007C74E3" w:rsidP="007C74E3">
            <w:pPr>
              <w:pStyle w:val="TableParagraph"/>
              <w:ind w:left="79"/>
              <w:rPr>
                <w:color w:val="231F20"/>
              </w:rPr>
            </w:pPr>
            <w:r w:rsidRPr="007C74E3">
              <w:rPr>
                <w:color w:val="231F20"/>
              </w:rPr>
              <w:t>50%</w:t>
            </w:r>
          </w:p>
        </w:tc>
        <w:tc>
          <w:tcPr>
            <w:tcW w:w="5686" w:type="dxa"/>
          </w:tcPr>
          <w:p w14:paraId="7C7172FC" w14:textId="77777777" w:rsidR="007C74E3" w:rsidRPr="007C74E3" w:rsidRDefault="007C74E3" w:rsidP="007C74E3">
            <w:pPr>
              <w:pStyle w:val="TableParagraph"/>
              <w:spacing w:before="3" w:line="235" w:lineRule="auto"/>
              <w:ind w:right="63"/>
              <w:rPr>
                <w:i/>
              </w:rPr>
            </w:pPr>
          </w:p>
        </w:tc>
      </w:tr>
      <w:tr w:rsidR="007C74E3" w14:paraId="110819EB" w14:textId="77777777" w:rsidTr="007C74E3">
        <w:trPr>
          <w:trHeight w:val="1257"/>
        </w:trPr>
        <w:tc>
          <w:tcPr>
            <w:tcW w:w="6867" w:type="dxa"/>
          </w:tcPr>
          <w:p w14:paraId="49B0F898" w14:textId="77777777" w:rsidR="007C74E3" w:rsidRPr="007C74E3" w:rsidRDefault="007C74E3" w:rsidP="007C74E3">
            <w:pPr>
              <w:pStyle w:val="TableParagraph"/>
              <w:spacing w:before="18" w:line="235" w:lineRule="auto"/>
              <w:ind w:right="478"/>
            </w:pPr>
            <w:r w:rsidRPr="007C74E3">
              <w:rPr>
                <w:color w:val="231F20"/>
              </w:rPr>
              <w:t>If your schools swimming data is below national expectation,</w:t>
            </w:r>
            <w:r w:rsidRPr="007C74E3">
              <w:rPr>
                <w:color w:val="231F20"/>
                <w:spacing w:val="-7"/>
              </w:rPr>
              <w:t xml:space="preserve"> </w:t>
            </w:r>
            <w:r w:rsidRPr="007C74E3">
              <w:rPr>
                <w:color w:val="231F20"/>
              </w:rPr>
              <w:t>you</w:t>
            </w:r>
            <w:r w:rsidRPr="007C74E3">
              <w:rPr>
                <w:color w:val="231F20"/>
                <w:spacing w:val="-7"/>
              </w:rPr>
              <w:t xml:space="preserve"> </w:t>
            </w:r>
            <w:r w:rsidRPr="007C74E3">
              <w:rPr>
                <w:color w:val="231F20"/>
              </w:rPr>
              <w:t>can</w:t>
            </w:r>
            <w:r w:rsidRPr="007C74E3">
              <w:rPr>
                <w:color w:val="231F20"/>
                <w:spacing w:val="-7"/>
              </w:rPr>
              <w:t xml:space="preserve"> </w:t>
            </w:r>
            <w:r w:rsidRPr="007C74E3">
              <w:rPr>
                <w:color w:val="231F20"/>
              </w:rPr>
              <w:t>choose</w:t>
            </w:r>
            <w:r w:rsidRPr="007C74E3">
              <w:rPr>
                <w:color w:val="231F20"/>
                <w:spacing w:val="-6"/>
              </w:rPr>
              <w:t xml:space="preserve"> </w:t>
            </w:r>
            <w:r w:rsidRPr="007C74E3">
              <w:rPr>
                <w:color w:val="231F20"/>
              </w:rPr>
              <w:t>to</w:t>
            </w:r>
            <w:r w:rsidRPr="007C74E3">
              <w:rPr>
                <w:color w:val="231F20"/>
                <w:spacing w:val="-7"/>
              </w:rPr>
              <w:t xml:space="preserve"> </w:t>
            </w:r>
            <w:r w:rsidRPr="007C74E3">
              <w:rPr>
                <w:color w:val="231F20"/>
              </w:rPr>
              <w:t>use</w:t>
            </w:r>
            <w:r w:rsidRPr="007C74E3">
              <w:rPr>
                <w:color w:val="231F20"/>
                <w:spacing w:val="-6"/>
              </w:rPr>
              <w:t xml:space="preserve"> </w:t>
            </w:r>
            <w:r w:rsidRPr="007C74E3">
              <w:rPr>
                <w:color w:val="231F20"/>
              </w:rPr>
              <w:t>the</w:t>
            </w:r>
            <w:r w:rsidRPr="007C74E3">
              <w:rPr>
                <w:color w:val="231F20"/>
                <w:spacing w:val="-6"/>
              </w:rPr>
              <w:t xml:space="preserve"> </w:t>
            </w:r>
            <w:r w:rsidRPr="007C74E3">
              <w:rPr>
                <w:color w:val="231F20"/>
              </w:rPr>
              <w:t>Primary</w:t>
            </w:r>
            <w:r w:rsidRPr="007C74E3">
              <w:rPr>
                <w:color w:val="231F20"/>
                <w:spacing w:val="-6"/>
              </w:rPr>
              <w:t xml:space="preserve"> </w:t>
            </w:r>
            <w:r w:rsidRPr="007C74E3">
              <w:rPr>
                <w:color w:val="231F20"/>
              </w:rPr>
              <w:t>PE</w:t>
            </w:r>
            <w:r w:rsidRPr="007C74E3">
              <w:rPr>
                <w:color w:val="231F20"/>
                <w:spacing w:val="-7"/>
              </w:rPr>
              <w:t xml:space="preserve"> </w:t>
            </w:r>
            <w:r w:rsidRPr="007C74E3">
              <w:rPr>
                <w:color w:val="231F20"/>
              </w:rPr>
              <w:t>and sport premium to provide additional top-up sessions for</w:t>
            </w:r>
            <w:r w:rsidRPr="007C74E3">
              <w:rPr>
                <w:color w:val="231F20"/>
                <w:spacing w:val="-2"/>
              </w:rPr>
              <w:t xml:space="preserve"> </w:t>
            </w:r>
            <w:r w:rsidRPr="007C74E3">
              <w:rPr>
                <w:color w:val="231F20"/>
              </w:rPr>
              <w:t>those</w:t>
            </w:r>
            <w:r w:rsidRPr="007C74E3">
              <w:rPr>
                <w:color w:val="231F20"/>
                <w:spacing w:val="-2"/>
              </w:rPr>
              <w:t xml:space="preserve"> </w:t>
            </w:r>
            <w:r w:rsidRPr="007C74E3">
              <w:rPr>
                <w:color w:val="231F20"/>
              </w:rPr>
              <w:t>pupils</w:t>
            </w:r>
            <w:r w:rsidRPr="007C74E3">
              <w:rPr>
                <w:color w:val="231F20"/>
                <w:spacing w:val="-3"/>
              </w:rPr>
              <w:t xml:space="preserve"> </w:t>
            </w:r>
            <w:r w:rsidRPr="007C74E3">
              <w:rPr>
                <w:color w:val="231F20"/>
              </w:rPr>
              <w:t>that</w:t>
            </w:r>
            <w:r w:rsidRPr="007C74E3">
              <w:rPr>
                <w:color w:val="231F20"/>
                <w:spacing w:val="-2"/>
              </w:rPr>
              <w:t xml:space="preserve"> </w:t>
            </w:r>
            <w:r w:rsidRPr="007C74E3">
              <w:rPr>
                <w:color w:val="231F20"/>
              </w:rPr>
              <w:t>did</w:t>
            </w:r>
            <w:r w:rsidRPr="007C74E3">
              <w:rPr>
                <w:color w:val="231F20"/>
                <w:spacing w:val="-3"/>
              </w:rPr>
              <w:t xml:space="preserve"> </w:t>
            </w:r>
            <w:r w:rsidRPr="007C74E3">
              <w:rPr>
                <w:color w:val="231F20"/>
              </w:rPr>
              <w:t>not</w:t>
            </w:r>
            <w:r w:rsidRPr="007C74E3">
              <w:rPr>
                <w:color w:val="231F20"/>
                <w:spacing w:val="-2"/>
              </w:rPr>
              <w:t xml:space="preserve"> </w:t>
            </w:r>
            <w:r w:rsidRPr="007C74E3">
              <w:rPr>
                <w:color w:val="231F20"/>
              </w:rPr>
              <w:t>meet</w:t>
            </w:r>
            <w:r w:rsidRPr="007C74E3">
              <w:rPr>
                <w:color w:val="231F20"/>
                <w:spacing w:val="-2"/>
              </w:rPr>
              <w:t xml:space="preserve"> </w:t>
            </w:r>
            <w:r w:rsidRPr="007C74E3">
              <w:rPr>
                <w:color w:val="231F20"/>
              </w:rPr>
              <w:t>National</w:t>
            </w:r>
            <w:r w:rsidRPr="007C74E3">
              <w:rPr>
                <w:color w:val="231F20"/>
                <w:spacing w:val="-3"/>
              </w:rPr>
              <w:t xml:space="preserve"> </w:t>
            </w:r>
            <w:r w:rsidRPr="007C74E3">
              <w:rPr>
                <w:color w:val="231F20"/>
              </w:rPr>
              <w:t>Curriculum</w:t>
            </w:r>
          </w:p>
          <w:p w14:paraId="5E6262CC" w14:textId="253DC546" w:rsidR="007C74E3" w:rsidRPr="007C74E3" w:rsidRDefault="007C74E3" w:rsidP="007C74E3">
            <w:pPr>
              <w:pStyle w:val="TableParagraph"/>
              <w:spacing w:before="18" w:line="235" w:lineRule="auto"/>
              <w:ind w:right="541"/>
              <w:jc w:val="both"/>
              <w:rPr>
                <w:color w:val="231F20"/>
              </w:rPr>
            </w:pPr>
            <w:r w:rsidRPr="007C74E3">
              <w:rPr>
                <w:color w:val="231F20"/>
              </w:rPr>
              <w:t>requirements</w:t>
            </w:r>
            <w:r w:rsidRPr="007C74E3">
              <w:rPr>
                <w:color w:val="231F20"/>
                <w:spacing w:val="-12"/>
              </w:rPr>
              <w:t xml:space="preserve"> </w:t>
            </w:r>
            <w:r w:rsidRPr="007C74E3">
              <w:rPr>
                <w:color w:val="231F20"/>
              </w:rPr>
              <w:t>after</w:t>
            </w:r>
            <w:r w:rsidRPr="007C74E3">
              <w:rPr>
                <w:color w:val="231F20"/>
                <w:spacing w:val="-11"/>
              </w:rPr>
              <w:t xml:space="preserve"> </w:t>
            </w:r>
            <w:r w:rsidRPr="007C74E3">
              <w:rPr>
                <w:color w:val="231F20"/>
              </w:rPr>
              <w:t>the</w:t>
            </w:r>
            <w:r w:rsidRPr="007C74E3">
              <w:rPr>
                <w:color w:val="231F20"/>
                <w:spacing w:val="-11"/>
              </w:rPr>
              <w:t xml:space="preserve"> </w:t>
            </w:r>
            <w:r w:rsidRPr="007C74E3">
              <w:rPr>
                <w:color w:val="231F20"/>
              </w:rPr>
              <w:t>completion</w:t>
            </w:r>
            <w:r w:rsidRPr="007C74E3">
              <w:rPr>
                <w:color w:val="231F20"/>
                <w:spacing w:val="-12"/>
              </w:rPr>
              <w:t xml:space="preserve"> </w:t>
            </w:r>
            <w:r w:rsidRPr="007C74E3">
              <w:rPr>
                <w:color w:val="231F20"/>
              </w:rPr>
              <w:t>of</w:t>
            </w:r>
            <w:r w:rsidRPr="007C74E3">
              <w:rPr>
                <w:color w:val="231F20"/>
                <w:spacing w:val="-12"/>
              </w:rPr>
              <w:t xml:space="preserve"> </w:t>
            </w:r>
            <w:r w:rsidRPr="007C74E3">
              <w:rPr>
                <w:color w:val="231F20"/>
              </w:rPr>
              <w:t>core</w:t>
            </w:r>
            <w:r w:rsidRPr="007C74E3">
              <w:rPr>
                <w:color w:val="231F20"/>
                <w:spacing w:val="-11"/>
              </w:rPr>
              <w:t xml:space="preserve"> </w:t>
            </w:r>
            <w:r w:rsidRPr="007C74E3">
              <w:rPr>
                <w:color w:val="231F20"/>
              </w:rPr>
              <w:t>lessons.</w:t>
            </w:r>
            <w:r w:rsidRPr="007C74E3">
              <w:rPr>
                <w:color w:val="231F20"/>
                <w:spacing w:val="-12"/>
              </w:rPr>
              <w:t xml:space="preserve"> </w:t>
            </w:r>
            <w:r w:rsidRPr="007C74E3">
              <w:rPr>
                <w:color w:val="231F20"/>
              </w:rPr>
              <w:t>Have you done this?</w:t>
            </w:r>
          </w:p>
        </w:tc>
        <w:tc>
          <w:tcPr>
            <w:tcW w:w="2825" w:type="dxa"/>
          </w:tcPr>
          <w:p w14:paraId="7F750891" w14:textId="4DC5D10A" w:rsidR="007C74E3" w:rsidRPr="007C74E3" w:rsidRDefault="007C74E3" w:rsidP="007C74E3">
            <w:pPr>
              <w:pStyle w:val="TableParagraph"/>
              <w:ind w:left="79"/>
              <w:rPr>
                <w:color w:val="231F20"/>
              </w:rPr>
            </w:pPr>
            <w:r w:rsidRPr="007C74E3">
              <w:rPr>
                <w:color w:val="231F20"/>
                <w:spacing w:val="-2"/>
              </w:rPr>
              <w:t>No</w:t>
            </w:r>
          </w:p>
        </w:tc>
        <w:tc>
          <w:tcPr>
            <w:tcW w:w="5686" w:type="dxa"/>
          </w:tcPr>
          <w:p w14:paraId="47D6A86C" w14:textId="77777777" w:rsidR="007C74E3" w:rsidRPr="007C74E3" w:rsidRDefault="007C74E3" w:rsidP="007C74E3">
            <w:pPr>
              <w:pStyle w:val="TableParagraph"/>
              <w:spacing w:before="3" w:line="235" w:lineRule="auto"/>
              <w:ind w:right="63"/>
              <w:rPr>
                <w:i/>
              </w:rPr>
            </w:pPr>
          </w:p>
        </w:tc>
      </w:tr>
      <w:tr w:rsidR="007C74E3" w14:paraId="185E1FFB" w14:textId="77777777" w:rsidTr="007C74E3">
        <w:trPr>
          <w:trHeight w:val="1257"/>
        </w:trPr>
        <w:tc>
          <w:tcPr>
            <w:tcW w:w="6867" w:type="dxa"/>
          </w:tcPr>
          <w:p w14:paraId="5BB5E5A4" w14:textId="7EC45163" w:rsidR="007C74E3" w:rsidRPr="007C74E3" w:rsidRDefault="007C74E3" w:rsidP="007C74E3">
            <w:pPr>
              <w:pStyle w:val="TableParagraph"/>
              <w:spacing w:before="18" w:line="235" w:lineRule="auto"/>
              <w:ind w:right="478"/>
              <w:rPr>
                <w:color w:val="231F20"/>
              </w:rPr>
            </w:pPr>
            <w:r w:rsidRPr="007C74E3">
              <w:rPr>
                <w:color w:val="231F20"/>
              </w:rPr>
              <w:t>Have</w:t>
            </w:r>
            <w:r w:rsidRPr="007C74E3">
              <w:rPr>
                <w:color w:val="231F20"/>
                <w:spacing w:val="-9"/>
              </w:rPr>
              <w:t xml:space="preserve"> </w:t>
            </w:r>
            <w:r w:rsidRPr="007C74E3">
              <w:rPr>
                <w:color w:val="231F20"/>
              </w:rPr>
              <w:t>you</w:t>
            </w:r>
            <w:r w:rsidRPr="007C74E3">
              <w:rPr>
                <w:color w:val="231F20"/>
                <w:spacing w:val="-9"/>
              </w:rPr>
              <w:t xml:space="preserve"> </w:t>
            </w:r>
            <w:r w:rsidRPr="007C74E3">
              <w:rPr>
                <w:color w:val="231F20"/>
              </w:rPr>
              <w:t>provided</w:t>
            </w:r>
            <w:r w:rsidRPr="007C74E3">
              <w:rPr>
                <w:color w:val="231F20"/>
                <w:spacing w:val="-9"/>
              </w:rPr>
              <w:t xml:space="preserve"> </w:t>
            </w:r>
            <w:r w:rsidRPr="007C74E3">
              <w:rPr>
                <w:color w:val="231F20"/>
              </w:rPr>
              <w:t>CPD</w:t>
            </w:r>
            <w:r w:rsidRPr="007C74E3">
              <w:rPr>
                <w:color w:val="231F20"/>
                <w:spacing w:val="-9"/>
              </w:rPr>
              <w:t xml:space="preserve"> </w:t>
            </w:r>
            <w:r w:rsidRPr="007C74E3">
              <w:rPr>
                <w:color w:val="231F20"/>
              </w:rPr>
              <w:t>to</w:t>
            </w:r>
            <w:r w:rsidRPr="007C74E3">
              <w:rPr>
                <w:color w:val="231F20"/>
                <w:spacing w:val="-9"/>
              </w:rPr>
              <w:t xml:space="preserve"> </w:t>
            </w:r>
            <w:r w:rsidRPr="007C74E3">
              <w:rPr>
                <w:color w:val="231F20"/>
              </w:rPr>
              <w:t>improve</w:t>
            </w:r>
            <w:r w:rsidRPr="007C74E3">
              <w:rPr>
                <w:color w:val="231F20"/>
                <w:spacing w:val="-9"/>
              </w:rPr>
              <w:t xml:space="preserve"> </w:t>
            </w:r>
            <w:r w:rsidRPr="007C74E3">
              <w:rPr>
                <w:color w:val="231F20"/>
              </w:rPr>
              <w:t>the</w:t>
            </w:r>
            <w:r w:rsidRPr="007C74E3">
              <w:rPr>
                <w:color w:val="231F20"/>
                <w:spacing w:val="-9"/>
              </w:rPr>
              <w:t xml:space="preserve"> </w:t>
            </w:r>
            <w:r w:rsidRPr="007C74E3">
              <w:rPr>
                <w:color w:val="231F20"/>
              </w:rPr>
              <w:t>knowledge</w:t>
            </w:r>
            <w:r w:rsidRPr="007C74E3">
              <w:rPr>
                <w:color w:val="231F20"/>
                <w:spacing w:val="-9"/>
              </w:rPr>
              <w:t xml:space="preserve"> </w:t>
            </w:r>
            <w:r w:rsidRPr="007C74E3">
              <w:rPr>
                <w:color w:val="231F20"/>
              </w:rPr>
              <w:t>and confidence of staff to be able to teach swimming and water safety?</w:t>
            </w:r>
          </w:p>
        </w:tc>
        <w:tc>
          <w:tcPr>
            <w:tcW w:w="2825" w:type="dxa"/>
          </w:tcPr>
          <w:p w14:paraId="6C37A3E2" w14:textId="4C735021" w:rsidR="007C74E3" w:rsidRPr="007C74E3" w:rsidRDefault="007C74E3" w:rsidP="007C74E3">
            <w:pPr>
              <w:pStyle w:val="TableParagraph"/>
              <w:ind w:left="79"/>
              <w:rPr>
                <w:color w:val="231F20"/>
                <w:spacing w:val="-2"/>
              </w:rPr>
            </w:pPr>
            <w:r w:rsidRPr="007C74E3">
              <w:rPr>
                <w:color w:val="231F20"/>
                <w:spacing w:val="-2"/>
              </w:rPr>
              <w:t>No</w:t>
            </w:r>
          </w:p>
        </w:tc>
        <w:tc>
          <w:tcPr>
            <w:tcW w:w="5686" w:type="dxa"/>
          </w:tcPr>
          <w:p w14:paraId="2D97171B" w14:textId="7ED5E3EB" w:rsidR="007C74E3" w:rsidRPr="007C74E3" w:rsidRDefault="007C74E3" w:rsidP="007C74E3">
            <w:pPr>
              <w:pStyle w:val="TableParagraph"/>
              <w:spacing w:before="3" w:line="235" w:lineRule="auto"/>
              <w:ind w:right="63"/>
              <w:rPr>
                <w:i/>
              </w:rPr>
            </w:pPr>
            <w:r w:rsidRPr="007C74E3">
              <w:rPr>
                <w:rFonts w:asciiTheme="minorHAnsi" w:hAnsiTheme="minorHAnsi" w:cstheme="minorHAnsi"/>
              </w:rPr>
              <w:t xml:space="preserve">Swimming is delivered by swim teachers at </w:t>
            </w:r>
            <w:proofErr w:type="spellStart"/>
            <w:r w:rsidRPr="007C74E3">
              <w:rPr>
                <w:rFonts w:asciiTheme="minorHAnsi" w:hAnsiTheme="minorHAnsi" w:cstheme="minorHAnsi"/>
              </w:rPr>
              <w:t>Egham</w:t>
            </w:r>
            <w:proofErr w:type="spellEnd"/>
            <w:r w:rsidRPr="007C74E3">
              <w:rPr>
                <w:rFonts w:asciiTheme="minorHAnsi" w:hAnsiTheme="minorHAnsi" w:cstheme="minorHAnsi"/>
              </w:rPr>
              <w:t xml:space="preserve"> Orbit, however the class teachers are present poolside and support with the lessons.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2A6DB20" w:rsidR="0069539B" w:rsidRDefault="00FD7DF0">
            <w:pPr>
              <w:pStyle w:val="TableParagraph"/>
              <w:rPr>
                <w:i/>
                <w:sz w:val="28"/>
              </w:rPr>
            </w:pPr>
            <w:r>
              <w:rPr>
                <w:i/>
                <w:color w:val="4C4D4F"/>
                <w:spacing w:val="-2"/>
                <w:sz w:val="28"/>
              </w:rPr>
              <w:t>Jackie King and Pip O’Connor</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BECA2DC" w:rsidR="0069539B" w:rsidRDefault="00FD7DF0">
            <w:pPr>
              <w:pStyle w:val="TableParagraph"/>
              <w:rPr>
                <w:i/>
                <w:sz w:val="28"/>
              </w:rPr>
            </w:pPr>
            <w:proofErr w:type="spellStart"/>
            <w:r>
              <w:rPr>
                <w:i/>
                <w:color w:val="4C4D4F"/>
                <w:sz w:val="28"/>
              </w:rPr>
              <w:t>Anwen</w:t>
            </w:r>
            <w:proofErr w:type="spellEnd"/>
            <w:r>
              <w:rPr>
                <w:i/>
                <w:color w:val="4C4D4F"/>
                <w:sz w:val="28"/>
              </w:rPr>
              <w:t xml:space="preserve"> Fuller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AA5D2EE" w:rsidR="0069539B" w:rsidRDefault="00FD7DF0">
            <w:pPr>
              <w:pStyle w:val="TableParagraph"/>
              <w:rPr>
                <w:i/>
                <w:sz w:val="28"/>
              </w:rPr>
            </w:pPr>
            <w:r>
              <w:rPr>
                <w:i/>
                <w:color w:val="4C4D4F"/>
                <w:sz w:val="28"/>
              </w:rPr>
              <w:t xml:space="preserve">Sue </w:t>
            </w:r>
            <w:proofErr w:type="spellStart"/>
            <w:r>
              <w:rPr>
                <w:i/>
                <w:color w:val="4C4D4F"/>
                <w:sz w:val="28"/>
              </w:rPr>
              <w:t>Gammerman</w:t>
            </w:r>
            <w:proofErr w:type="spellEnd"/>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BA3A87F" w:rsidR="0069539B" w:rsidRPr="00FD7DF0" w:rsidRDefault="00FD7DF0">
            <w:pPr>
              <w:pStyle w:val="TableParagraph"/>
              <w:spacing w:before="0"/>
              <w:ind w:left="0"/>
              <w:rPr>
                <w:rFonts w:asciiTheme="minorHAnsi" w:hAnsiTheme="minorHAnsi" w:cstheme="minorHAnsi"/>
                <w:i/>
                <w:sz w:val="28"/>
                <w:szCs w:val="28"/>
              </w:rPr>
            </w:pPr>
            <w:r w:rsidRPr="00FD7DF0">
              <w:rPr>
                <w:rFonts w:asciiTheme="minorHAnsi" w:hAnsiTheme="minorHAnsi" w:cstheme="minorHAnsi"/>
                <w:i/>
                <w:sz w:val="28"/>
                <w:szCs w:val="28"/>
              </w:rPr>
              <w:t>26/7/24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61F11"/>
    <w:rsid w:val="00126F20"/>
    <w:rsid w:val="00182E72"/>
    <w:rsid w:val="00186053"/>
    <w:rsid w:val="001D38A1"/>
    <w:rsid w:val="001F19A3"/>
    <w:rsid w:val="003123D9"/>
    <w:rsid w:val="00424DBA"/>
    <w:rsid w:val="00444880"/>
    <w:rsid w:val="00446D96"/>
    <w:rsid w:val="005576B4"/>
    <w:rsid w:val="005D21EE"/>
    <w:rsid w:val="006374B3"/>
    <w:rsid w:val="0069539B"/>
    <w:rsid w:val="00746152"/>
    <w:rsid w:val="007A0D75"/>
    <w:rsid w:val="007C74E3"/>
    <w:rsid w:val="008338B3"/>
    <w:rsid w:val="008A621B"/>
    <w:rsid w:val="008B6015"/>
    <w:rsid w:val="008C7781"/>
    <w:rsid w:val="008F4797"/>
    <w:rsid w:val="009228BF"/>
    <w:rsid w:val="009C4C96"/>
    <w:rsid w:val="00AB6E3D"/>
    <w:rsid w:val="00BB556C"/>
    <w:rsid w:val="00BE685B"/>
    <w:rsid w:val="00C00CDC"/>
    <w:rsid w:val="00C44979"/>
    <w:rsid w:val="00D605FE"/>
    <w:rsid w:val="00D71EA3"/>
    <w:rsid w:val="00D84B3D"/>
    <w:rsid w:val="00DB6351"/>
    <w:rsid w:val="00DF2490"/>
    <w:rsid w:val="00E564D9"/>
    <w:rsid w:val="00E8613A"/>
    <w:rsid w:val="00EA4C1B"/>
    <w:rsid w:val="00F61EF5"/>
    <w:rsid w:val="00FD26C0"/>
    <w:rsid w:val="00FD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Spacing">
    <w:name w:val="No Spacing"/>
    <w:uiPriority w:val="1"/>
    <w:qFormat/>
    <w:rsid w:val="00BE685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Co - Head Teachers</cp:lastModifiedBy>
  <cp:revision>3</cp:revision>
  <dcterms:created xsi:type="dcterms:W3CDTF">2024-07-31T10:36:00Z</dcterms:created>
  <dcterms:modified xsi:type="dcterms:W3CDTF">2024-07-31T10:38:00Z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